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4B9BA" w14:textId="77777777" w:rsidR="009A1DAE" w:rsidRPr="006C0728" w:rsidRDefault="009A1DAE" w:rsidP="009A1DAE">
      <w:pPr>
        <w:jc w:val="center"/>
        <w:rPr>
          <w:rFonts w:ascii="Verdana" w:eastAsia="Work Sans" w:hAnsi="Verdana" w:cs="Work Sans"/>
          <w:b/>
          <w:bCs/>
          <w:sz w:val="20"/>
          <w:szCs w:val="20"/>
        </w:rPr>
      </w:pPr>
      <w:r w:rsidRPr="006C0728">
        <w:rPr>
          <w:rFonts w:ascii="Verdana" w:eastAsia="Work Sans" w:hAnsi="Verdana" w:cs="Work Sans"/>
          <w:b/>
          <w:bCs/>
          <w:sz w:val="20"/>
          <w:szCs w:val="20"/>
        </w:rPr>
        <w:t>MEMORANDO</w:t>
      </w:r>
    </w:p>
    <w:p w14:paraId="6295DB13" w14:textId="77777777" w:rsidR="009A1DAE" w:rsidRPr="006C0728" w:rsidRDefault="009A1DAE" w:rsidP="009A1DAE">
      <w:pPr>
        <w:rPr>
          <w:rFonts w:ascii="Verdana" w:eastAsia="Work Sans" w:hAnsi="Verdana" w:cs="Work Sans"/>
          <w:b/>
          <w:bCs/>
          <w:sz w:val="20"/>
          <w:szCs w:val="20"/>
        </w:rPr>
      </w:pPr>
    </w:p>
    <w:p w14:paraId="2A02652F" w14:textId="77777777" w:rsidR="009A1DAE" w:rsidRPr="006C0728" w:rsidRDefault="009A1DAE" w:rsidP="009A1DAE">
      <w:pPr>
        <w:spacing w:line="240" w:lineRule="auto"/>
        <w:rPr>
          <w:rFonts w:ascii="Verdana" w:eastAsia="Work Sans" w:hAnsi="Verdana" w:cs="Work Sans"/>
          <w:b/>
          <w:bCs/>
          <w:color w:val="000000" w:themeColor="text1"/>
          <w:sz w:val="20"/>
          <w:szCs w:val="20"/>
        </w:rPr>
      </w:pPr>
      <w:r w:rsidRPr="006C0728">
        <w:rPr>
          <w:rFonts w:ascii="Verdana" w:eastAsia="Work Sans" w:hAnsi="Verdana" w:cs="Work Sans"/>
          <w:b/>
          <w:bCs/>
          <w:color w:val="000000" w:themeColor="text1"/>
          <w:sz w:val="20"/>
          <w:szCs w:val="20"/>
        </w:rPr>
        <w:t xml:space="preserve">PARA: </w:t>
      </w:r>
      <w:r w:rsidRPr="006C0728">
        <w:rPr>
          <w:rFonts w:ascii="Verdana" w:hAnsi="Verdana"/>
          <w:b/>
          <w:bCs/>
          <w:sz w:val="20"/>
          <w:szCs w:val="20"/>
        </w:rPr>
        <w:tab/>
      </w:r>
      <w:r w:rsidRPr="006C0728">
        <w:rPr>
          <w:rFonts w:ascii="Verdana" w:eastAsia="Work Sans" w:hAnsi="Verdana" w:cs="Work Sans"/>
          <w:b/>
          <w:bCs/>
          <w:color w:val="000000" w:themeColor="text1"/>
          <w:sz w:val="20"/>
          <w:szCs w:val="20"/>
        </w:rPr>
        <w:t xml:space="preserve">JENNY CAROLINA VELANDIA MARTÍNEZ </w:t>
      </w:r>
    </w:p>
    <w:p w14:paraId="38F08A86" w14:textId="77777777" w:rsidR="009A1DAE" w:rsidRPr="006C0728" w:rsidRDefault="009A1DAE" w:rsidP="009A1DAE">
      <w:pPr>
        <w:spacing w:line="240" w:lineRule="auto"/>
        <w:ind w:left="708" w:firstLine="708"/>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Coordinadora Grupo Contratos y Convenios</w:t>
      </w:r>
    </w:p>
    <w:p w14:paraId="7EFF1755" w14:textId="77777777" w:rsidR="009A1DAE" w:rsidRPr="006C0728" w:rsidRDefault="009A1DAE" w:rsidP="009A1DAE">
      <w:pPr>
        <w:spacing w:after="0" w:line="240" w:lineRule="auto"/>
        <w:rPr>
          <w:rFonts w:ascii="Verdana" w:eastAsia="Work Sans" w:hAnsi="Verdana" w:cs="Work Sans"/>
          <w:b/>
          <w:bCs/>
          <w:color w:val="000000" w:themeColor="text1"/>
          <w:sz w:val="20"/>
          <w:szCs w:val="20"/>
        </w:rPr>
      </w:pPr>
      <w:r w:rsidRPr="006C0728">
        <w:rPr>
          <w:rFonts w:ascii="Verdana" w:eastAsia="Work Sans" w:hAnsi="Verdana" w:cs="Work Sans"/>
          <w:b/>
          <w:bCs/>
          <w:color w:val="000000" w:themeColor="text1"/>
          <w:sz w:val="20"/>
          <w:szCs w:val="20"/>
        </w:rPr>
        <w:t xml:space="preserve">DE: </w:t>
      </w:r>
      <w:r w:rsidRPr="006C0728">
        <w:rPr>
          <w:rFonts w:ascii="Verdana" w:hAnsi="Verdana"/>
          <w:b/>
          <w:bCs/>
          <w:sz w:val="20"/>
          <w:szCs w:val="20"/>
        </w:rPr>
        <w:tab/>
      </w:r>
      <w:r w:rsidRPr="006C0728">
        <w:rPr>
          <w:rFonts w:ascii="Verdana" w:hAnsi="Verdana"/>
          <w:b/>
          <w:bCs/>
          <w:sz w:val="20"/>
          <w:szCs w:val="20"/>
        </w:rPr>
        <w:tab/>
      </w:r>
      <w:r w:rsidRPr="006C0728">
        <w:rPr>
          <w:rFonts w:ascii="Verdana" w:eastAsia="Work Sans" w:hAnsi="Verdana" w:cs="Work Sans"/>
          <w:b/>
          <w:bCs/>
          <w:color w:val="000000" w:themeColor="text1"/>
          <w:sz w:val="20"/>
          <w:szCs w:val="20"/>
        </w:rPr>
        <w:t>RUTH FLOREZ RODRIGUEZ</w:t>
      </w:r>
    </w:p>
    <w:p w14:paraId="1B2F2439" w14:textId="77777777" w:rsidR="009A1DAE" w:rsidRPr="006C0728" w:rsidRDefault="009A1DAE" w:rsidP="009A1DAE">
      <w:pPr>
        <w:spacing w:after="0" w:line="240" w:lineRule="auto"/>
        <w:ind w:left="708" w:firstLine="708"/>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Coordinadora Grupo de Patrimonio Cultural Inmaterial</w:t>
      </w:r>
    </w:p>
    <w:p w14:paraId="50E09A8B" w14:textId="77777777" w:rsidR="006C0728" w:rsidRPr="006C0728" w:rsidRDefault="006C0728" w:rsidP="009A1DAE">
      <w:pPr>
        <w:ind w:left="1410" w:hanging="1410"/>
        <w:jc w:val="both"/>
        <w:rPr>
          <w:rFonts w:ascii="Verdana" w:eastAsia="Work Sans" w:hAnsi="Verdana" w:cs="Work Sans"/>
          <w:b/>
          <w:bCs/>
          <w:sz w:val="20"/>
          <w:szCs w:val="20"/>
        </w:rPr>
      </w:pPr>
    </w:p>
    <w:p w14:paraId="1BD2D886" w14:textId="78DCFCF1" w:rsidR="009A1DAE" w:rsidRPr="006C0728" w:rsidRDefault="009A1DAE" w:rsidP="009A1DAE">
      <w:pPr>
        <w:ind w:left="1410" w:hanging="1410"/>
        <w:jc w:val="both"/>
        <w:rPr>
          <w:rFonts w:ascii="Verdana" w:eastAsia="Work Sans" w:hAnsi="Verdana" w:cs="Work Sans"/>
          <w:b/>
          <w:bCs/>
          <w:sz w:val="20"/>
          <w:szCs w:val="20"/>
        </w:rPr>
      </w:pPr>
      <w:r w:rsidRPr="006C0728">
        <w:rPr>
          <w:rFonts w:ascii="Verdana" w:eastAsia="Work Sans" w:hAnsi="Verdana" w:cs="Work Sans"/>
          <w:b/>
          <w:bCs/>
          <w:sz w:val="20"/>
          <w:szCs w:val="20"/>
        </w:rPr>
        <w:t>ASUNTO:</w:t>
      </w:r>
      <w:r w:rsidRPr="006C0728">
        <w:rPr>
          <w:rFonts w:ascii="Verdana" w:hAnsi="Verdana"/>
          <w:sz w:val="20"/>
          <w:szCs w:val="20"/>
        </w:rPr>
        <w:tab/>
      </w:r>
      <w:r w:rsidRPr="006C0728">
        <w:rPr>
          <w:rFonts w:ascii="Verdana" w:eastAsia="Work Sans" w:hAnsi="Verdana" w:cs="Work Sans"/>
          <w:b/>
          <w:bCs/>
          <w:sz w:val="20"/>
          <w:szCs w:val="20"/>
        </w:rPr>
        <w:t>Solicitud de CONVENIO DIRECTO CON LA ORGANIZACIÓN DE LOS PUEBLOS INDÍGENAS DE LA AMAZONÍA COLOMBIANA – OPIAC</w:t>
      </w:r>
    </w:p>
    <w:p w14:paraId="02C946C1" w14:textId="05EB42F4" w:rsidR="009A1DAE" w:rsidRPr="006C0728" w:rsidRDefault="009A1DAE" w:rsidP="009A1DAE">
      <w:pPr>
        <w:rPr>
          <w:rFonts w:ascii="Verdana" w:eastAsia="Work Sans" w:hAnsi="Verdana" w:cs="Work Sans"/>
          <w:b/>
          <w:bCs/>
          <w:sz w:val="20"/>
          <w:szCs w:val="20"/>
        </w:rPr>
      </w:pPr>
      <w:r w:rsidRPr="783229BC">
        <w:rPr>
          <w:rFonts w:ascii="Verdana" w:eastAsia="Work Sans" w:hAnsi="Verdana" w:cs="Work Sans"/>
          <w:b/>
          <w:bCs/>
          <w:sz w:val="20"/>
          <w:szCs w:val="20"/>
        </w:rPr>
        <w:t xml:space="preserve">FECHA: </w:t>
      </w:r>
      <w:r w:rsidRPr="783229BC">
        <w:rPr>
          <w:rFonts w:ascii="Verdana" w:eastAsia="Work Sans" w:hAnsi="Verdana" w:cs="Work Sans"/>
          <w:sz w:val="20"/>
          <w:szCs w:val="20"/>
        </w:rPr>
        <w:t xml:space="preserve">   </w:t>
      </w:r>
      <w:r w:rsidR="63015300" w:rsidRPr="783229BC">
        <w:rPr>
          <w:rFonts w:ascii="Verdana" w:eastAsia="Work Sans" w:hAnsi="Verdana" w:cs="Work Sans"/>
          <w:sz w:val="20"/>
          <w:szCs w:val="20"/>
        </w:rPr>
        <w:t xml:space="preserve">19 </w:t>
      </w:r>
      <w:r w:rsidR="251176C9" w:rsidRPr="783229BC">
        <w:rPr>
          <w:rFonts w:ascii="Verdana" w:eastAsia="Work Sans" w:hAnsi="Verdana" w:cs="Work Sans"/>
          <w:sz w:val="20"/>
          <w:szCs w:val="20"/>
        </w:rPr>
        <w:t xml:space="preserve">de </w:t>
      </w:r>
      <w:r w:rsidR="4255FC9B" w:rsidRPr="783229BC">
        <w:rPr>
          <w:rFonts w:ascii="Verdana" w:eastAsia="Work Sans" w:hAnsi="Verdana" w:cs="Work Sans"/>
          <w:sz w:val="20"/>
          <w:szCs w:val="20"/>
        </w:rPr>
        <w:t>ene</w:t>
      </w:r>
      <w:r w:rsidR="63F0979E" w:rsidRPr="783229BC">
        <w:rPr>
          <w:rFonts w:ascii="Verdana" w:eastAsia="Work Sans" w:hAnsi="Verdana" w:cs="Work Sans"/>
          <w:sz w:val="20"/>
          <w:szCs w:val="20"/>
        </w:rPr>
        <w:t>r</w:t>
      </w:r>
      <w:r w:rsidR="4255FC9B" w:rsidRPr="783229BC">
        <w:rPr>
          <w:rFonts w:ascii="Verdana" w:eastAsia="Work Sans" w:hAnsi="Verdana" w:cs="Work Sans"/>
          <w:sz w:val="20"/>
          <w:szCs w:val="20"/>
        </w:rPr>
        <w:t>o</w:t>
      </w:r>
      <w:r w:rsidR="251176C9" w:rsidRPr="783229BC">
        <w:rPr>
          <w:rFonts w:ascii="Verdana" w:eastAsia="Work Sans" w:hAnsi="Verdana" w:cs="Work Sans"/>
          <w:sz w:val="20"/>
          <w:szCs w:val="20"/>
        </w:rPr>
        <w:t xml:space="preserve"> </w:t>
      </w:r>
      <w:r w:rsidRPr="783229BC">
        <w:rPr>
          <w:rFonts w:ascii="Verdana" w:eastAsia="Work Sans" w:hAnsi="Verdana" w:cs="Work Sans"/>
          <w:sz w:val="20"/>
          <w:szCs w:val="20"/>
        </w:rPr>
        <w:t>de 202</w:t>
      </w:r>
      <w:r w:rsidR="17AC0DCD" w:rsidRPr="783229BC">
        <w:rPr>
          <w:rFonts w:ascii="Verdana" w:eastAsia="Work Sans" w:hAnsi="Verdana" w:cs="Work Sans"/>
          <w:sz w:val="20"/>
          <w:szCs w:val="20"/>
        </w:rPr>
        <w:t>6</w:t>
      </w:r>
    </w:p>
    <w:p w14:paraId="2841DAAA" w14:textId="6A6D76BA" w:rsidR="009A1DAE" w:rsidRPr="006C0728" w:rsidRDefault="009A1DAE" w:rsidP="6E6F814B">
      <w:pPr>
        <w:jc w:val="both"/>
        <w:rPr>
          <w:rFonts w:ascii="Verdana" w:eastAsia="Work Sans" w:hAnsi="Verdana" w:cs="Work Sans"/>
          <w:i/>
          <w:iCs/>
          <w:sz w:val="20"/>
          <w:szCs w:val="20"/>
        </w:rPr>
      </w:pPr>
      <w:r w:rsidRPr="006C0728">
        <w:rPr>
          <w:rFonts w:ascii="Verdana" w:eastAsia="Work Sans" w:hAnsi="Verdana" w:cs="Work Sans"/>
          <w:sz w:val="20"/>
          <w:szCs w:val="20"/>
        </w:rPr>
        <w:t xml:space="preserve">De manera atenta solicito elaborar el Convenio en el marco del literal l) del numeral 4 del artículo 2° de la ley 1150 de 2007  con la Organización de los Pueblos Indígenas de la Amazonía Colombiana OPIAC, con el objeto </w:t>
      </w:r>
      <w:r w:rsidRPr="006C0728">
        <w:rPr>
          <w:rFonts w:ascii="Verdana" w:eastAsia="Work Sans" w:hAnsi="Verdana" w:cs="Work Sans"/>
          <w:b/>
          <w:bCs/>
          <w:sz w:val="20"/>
          <w:szCs w:val="20"/>
        </w:rPr>
        <w:t xml:space="preserve">Aunar esfuerzos humanos, administrativos técnicos y financieros para la socialización y validación del Plan Integral Regional de Cultura con las comunidades indígenas de la región amazónica, en concertación con la MRA, con el propósito de garantizar la apropiación del documento frente a los sistemas de pensamiento, saberes, prácticas ancestrales y espacios de transmisión intergeneracional de los pueblos indígenas.  </w:t>
      </w:r>
      <w:r w:rsidRPr="006C0728">
        <w:rPr>
          <w:rFonts w:ascii="Verdana" w:eastAsia="Work Sans" w:hAnsi="Verdana" w:cs="Work Sans"/>
          <w:sz w:val="20"/>
          <w:szCs w:val="20"/>
        </w:rPr>
        <w:t>En consecuencia, remito los estudios y documentos previos.</w:t>
      </w:r>
    </w:p>
    <w:p w14:paraId="032E4820" w14:textId="663CD583" w:rsidR="009A1DAE" w:rsidRPr="006C0728" w:rsidRDefault="006C0728" w:rsidP="006C0728">
      <w:pPr>
        <w:jc w:val="center"/>
        <w:rPr>
          <w:rFonts w:ascii="Verdana" w:eastAsia="Work Sans" w:hAnsi="Verdana" w:cs="Work Sans"/>
          <w:b/>
          <w:bCs/>
          <w:sz w:val="20"/>
          <w:szCs w:val="20"/>
        </w:rPr>
      </w:pPr>
      <w:r w:rsidRPr="006C0728">
        <w:rPr>
          <w:rFonts w:ascii="Verdana" w:eastAsia="Work Sans" w:hAnsi="Verdana" w:cs="Work Sans"/>
          <w:b/>
          <w:bCs/>
          <w:sz w:val="20"/>
          <w:szCs w:val="20"/>
        </w:rPr>
        <w:t>ESTUDIO PREVIO CONTRATACIÓN DIRECTA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
        <w:gridCol w:w="76"/>
        <w:gridCol w:w="199"/>
        <w:gridCol w:w="154"/>
        <w:gridCol w:w="1192"/>
        <w:gridCol w:w="176"/>
        <w:gridCol w:w="782"/>
        <w:gridCol w:w="6569"/>
      </w:tblGrid>
      <w:tr w:rsidR="009A1DAE" w:rsidRPr="006C0728" w14:paraId="70FD1E05" w14:textId="77777777" w:rsidTr="00F00894">
        <w:trPr>
          <w:trHeight w:val="300"/>
        </w:trPr>
        <w:tc>
          <w:tcPr>
            <w:tcW w:w="399" w:type="pct"/>
            <w:gridSpan w:val="3"/>
            <w:tcBorders>
              <w:bottom w:val="single" w:sz="4" w:space="0" w:color="auto"/>
            </w:tcBorders>
            <w:shd w:val="clear" w:color="auto" w:fill="E6E6E6"/>
            <w:vAlign w:val="center"/>
          </w:tcPr>
          <w:p w14:paraId="6E09137D" w14:textId="77777777" w:rsidR="009A1DAE" w:rsidRPr="006C0728" w:rsidRDefault="009A1DAE" w:rsidP="00C74423">
            <w:pPr>
              <w:ind w:left="708" w:hanging="708"/>
              <w:jc w:val="both"/>
              <w:rPr>
                <w:rFonts w:ascii="Verdana" w:eastAsia="Work Sans" w:hAnsi="Verdana" w:cs="Work Sans"/>
                <w:sz w:val="20"/>
                <w:szCs w:val="20"/>
              </w:rPr>
            </w:pPr>
            <w:r w:rsidRPr="006C0728">
              <w:rPr>
                <w:rFonts w:ascii="Verdana" w:eastAsia="Work Sans" w:hAnsi="Verdana" w:cs="Work Sans"/>
                <w:sz w:val="20"/>
                <w:szCs w:val="20"/>
              </w:rPr>
              <w:t>1.</w:t>
            </w:r>
          </w:p>
        </w:tc>
        <w:tc>
          <w:tcPr>
            <w:tcW w:w="4601" w:type="pct"/>
            <w:gridSpan w:val="5"/>
            <w:tcBorders>
              <w:bottom w:val="single" w:sz="4" w:space="0" w:color="auto"/>
            </w:tcBorders>
            <w:shd w:val="clear" w:color="auto" w:fill="E6E6E6"/>
            <w:vAlign w:val="center"/>
          </w:tcPr>
          <w:p w14:paraId="6D3DA558" w14:textId="77777777" w:rsidR="009A1DAE" w:rsidRPr="006C0728" w:rsidRDefault="009A1DAE" w:rsidP="00C74423">
            <w:pPr>
              <w:jc w:val="both"/>
              <w:rPr>
                <w:rFonts w:ascii="Verdana" w:eastAsia="Work Sans" w:hAnsi="Verdana" w:cs="Work Sans"/>
                <w:b/>
                <w:bCs/>
                <w:sz w:val="20"/>
                <w:szCs w:val="20"/>
              </w:rPr>
            </w:pPr>
            <w:r w:rsidRPr="006C0728">
              <w:rPr>
                <w:rFonts w:ascii="Verdana" w:eastAsia="Work Sans" w:hAnsi="Verdana" w:cs="Work Sans"/>
                <w:b/>
                <w:bCs/>
                <w:sz w:val="20"/>
                <w:szCs w:val="20"/>
              </w:rPr>
              <w:t>JUSTIFICACIÓN</w:t>
            </w:r>
          </w:p>
        </w:tc>
      </w:tr>
      <w:tr w:rsidR="009A1DAE" w:rsidRPr="006C0728" w14:paraId="7A808D1D" w14:textId="77777777" w:rsidTr="00F00894">
        <w:trPr>
          <w:trHeight w:val="300"/>
        </w:trPr>
        <w:tc>
          <w:tcPr>
            <w:tcW w:w="399" w:type="pct"/>
            <w:gridSpan w:val="3"/>
          </w:tcPr>
          <w:p w14:paraId="3975AC2A" w14:textId="77777777" w:rsidR="009A1DAE" w:rsidRPr="006C0728" w:rsidRDefault="009A1DAE" w:rsidP="00C74423">
            <w:pPr>
              <w:rPr>
                <w:rFonts w:ascii="Verdana" w:eastAsia="Work Sans" w:hAnsi="Verdana" w:cs="Work Sans"/>
                <w:sz w:val="20"/>
                <w:szCs w:val="20"/>
              </w:rPr>
            </w:pPr>
          </w:p>
          <w:p w14:paraId="725A94F5" w14:textId="77777777" w:rsidR="009A1DAE" w:rsidRPr="006C0728" w:rsidRDefault="009A1DAE" w:rsidP="00C74423">
            <w:pPr>
              <w:rPr>
                <w:rFonts w:ascii="Verdana" w:eastAsia="Work Sans" w:hAnsi="Verdana" w:cs="Work Sans"/>
                <w:sz w:val="20"/>
                <w:szCs w:val="20"/>
              </w:rPr>
            </w:pPr>
            <w:r w:rsidRPr="006C0728">
              <w:rPr>
                <w:rFonts w:ascii="Verdana" w:eastAsia="Work Sans" w:hAnsi="Verdana" w:cs="Work Sans"/>
                <w:sz w:val="20"/>
                <w:szCs w:val="20"/>
              </w:rPr>
              <w:t>1.1</w:t>
            </w:r>
          </w:p>
        </w:tc>
        <w:tc>
          <w:tcPr>
            <w:tcW w:w="831" w:type="pct"/>
            <w:gridSpan w:val="2"/>
            <w:vAlign w:val="center"/>
          </w:tcPr>
          <w:p w14:paraId="181162B5" w14:textId="77777777" w:rsidR="009A1DAE" w:rsidRPr="006C0728" w:rsidRDefault="009A1DAE" w:rsidP="00C74423">
            <w:pPr>
              <w:pStyle w:val="Encabezado"/>
              <w:jc w:val="center"/>
              <w:rPr>
                <w:rFonts w:ascii="Verdana" w:eastAsia="Work Sans" w:hAnsi="Verdana" w:cs="Work Sans"/>
                <w:b/>
                <w:bCs/>
                <w:sz w:val="20"/>
                <w:szCs w:val="20"/>
              </w:rPr>
            </w:pPr>
            <w:r w:rsidRPr="006C0728">
              <w:rPr>
                <w:rFonts w:ascii="Verdana" w:eastAsia="Work Sans" w:hAnsi="Verdana" w:cs="Work Sans"/>
                <w:sz w:val="20"/>
                <w:szCs w:val="20"/>
              </w:rPr>
              <w:t xml:space="preserve">DESCRIPCIÓN DE LA NECESIDAD Y JUSTIFICACIÓN </w:t>
            </w:r>
          </w:p>
          <w:p w14:paraId="6E047C36" w14:textId="77777777" w:rsidR="009A1DAE" w:rsidRPr="006C0728" w:rsidRDefault="009A1DAE" w:rsidP="00C74423">
            <w:pPr>
              <w:rPr>
                <w:rFonts w:ascii="Verdana" w:eastAsia="Work Sans" w:hAnsi="Verdana" w:cs="Work Sans"/>
                <w:sz w:val="20"/>
                <w:szCs w:val="20"/>
              </w:rPr>
            </w:pPr>
          </w:p>
        </w:tc>
        <w:tc>
          <w:tcPr>
            <w:tcW w:w="3770" w:type="pct"/>
            <w:gridSpan w:val="3"/>
          </w:tcPr>
          <w:p w14:paraId="7B944B11" w14:textId="51CC6924" w:rsidR="6354BB76" w:rsidRPr="006C0728" w:rsidRDefault="6354BB76" w:rsidP="7C8F19EB">
            <w:pPr>
              <w:pStyle w:val="NormalWeb"/>
              <w:jc w:val="both"/>
              <w:rPr>
                <w:rFonts w:ascii="Verdana" w:eastAsia="Work Sans" w:hAnsi="Verdana" w:cs="Work Sans"/>
                <w:sz w:val="20"/>
                <w:szCs w:val="20"/>
              </w:rPr>
            </w:pPr>
            <w:r w:rsidRPr="006C0728">
              <w:rPr>
                <w:rFonts w:ascii="Verdana" w:eastAsia="Work Sans" w:hAnsi="Verdana" w:cs="Work Sans"/>
                <w:color w:val="141414"/>
                <w:sz w:val="20"/>
                <w:szCs w:val="20"/>
              </w:rPr>
              <w:t xml:space="preserve">La Constitución Política establece que el Estado, reconoce y protege la diversidad étnica y cultural de la Nación colombiana, en este entendido se destacan los artículos de la Carta Magna que convergen en la obligatoriedad de prestar el servicio público a las comunidades con los cometidos o fines de este en virtud que se encuentran en el territorio Nacional conforme lo dispone el artículo 2 Constitucional, en los siguientes términos: </w:t>
            </w:r>
          </w:p>
          <w:p w14:paraId="4FE9E2CD" w14:textId="2F3B29C5" w:rsidR="6354BB76" w:rsidRPr="006C0728" w:rsidRDefault="6354BB76" w:rsidP="006C0728">
            <w:pPr>
              <w:pStyle w:val="NormalWeb"/>
              <w:jc w:val="both"/>
              <w:rPr>
                <w:rFonts w:ascii="Verdana" w:hAnsi="Verdana"/>
                <w:sz w:val="20"/>
                <w:szCs w:val="20"/>
              </w:rPr>
            </w:pPr>
            <w:r w:rsidRPr="006C0728">
              <w:rPr>
                <w:rFonts w:ascii="Verdana" w:eastAsia="Work Sans" w:hAnsi="Verdana" w:cs="Work Sans"/>
                <w:color w:val="141414"/>
                <w:sz w:val="20"/>
                <w:szCs w:val="20"/>
              </w:rPr>
              <w:t xml:space="preserve"> El artículo 2 de la Constitución Política, establece como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6A387D11" w14:textId="6517558B" w:rsidR="6354BB76" w:rsidRPr="006C0728" w:rsidRDefault="6354BB76" w:rsidP="6D2B4C08">
            <w:pPr>
              <w:pStyle w:val="NormalWeb"/>
              <w:jc w:val="both"/>
              <w:rPr>
                <w:rFonts w:ascii="Verdana" w:eastAsia="Work Sans" w:hAnsi="Verdana" w:cs="Work Sans"/>
                <w:color w:val="141414"/>
                <w:sz w:val="20"/>
                <w:szCs w:val="20"/>
              </w:rPr>
            </w:pPr>
            <w:r w:rsidRPr="006C0728">
              <w:rPr>
                <w:rFonts w:ascii="Verdana" w:eastAsia="Work Sans" w:hAnsi="Verdana" w:cs="Work Sans"/>
                <w:color w:val="141414"/>
                <w:sz w:val="20"/>
                <w:szCs w:val="20"/>
              </w:rPr>
              <w:lastRenderedPageBreak/>
              <w:t xml:space="preserve">Mediante los artículos 7 y 246 de la Constitución Política, el país se reconoce como </w:t>
            </w:r>
            <w:r w:rsidR="4E2F6554" w:rsidRPr="006C0728">
              <w:rPr>
                <w:rFonts w:ascii="Verdana" w:eastAsia="Work Sans" w:hAnsi="Verdana" w:cs="Work Sans"/>
                <w:color w:val="141414"/>
                <w:sz w:val="20"/>
                <w:szCs w:val="20"/>
              </w:rPr>
              <w:t>multilingüe</w:t>
            </w:r>
            <w:r w:rsidRPr="006C0728">
              <w:rPr>
                <w:rFonts w:ascii="Verdana" w:eastAsia="Work Sans" w:hAnsi="Verdana" w:cs="Work Sans"/>
                <w:color w:val="141414"/>
                <w:sz w:val="20"/>
                <w:szCs w:val="20"/>
              </w:rPr>
              <w:t xml:space="preserve"> y pluricultural, y declara las funciones del Estado relacionadas con el cuidado de la diversidad étnica y cultural del país. Además, se reconoce la autoridad que tienen los pueblos indígenas para ejercer funciones jurisdiccionales dentro de su ámbito territorial, de conformidad con sus propias normas y procedimientos, así el Estado debe garantizar los derechos al reconocimiento de la identidad cultural de los grupos étnicos, así como potencializar el acervo cultural de estas comunidades, y sus condiciones materiales de existencia, respetando su territorialidad y cosmovisión para el fortalecimiento de su integridad como sujetos colectivos.</w:t>
            </w:r>
          </w:p>
          <w:p w14:paraId="50DEDE0C" w14:textId="77777777" w:rsidR="009A1DAE" w:rsidRPr="006C0728" w:rsidRDefault="009A1DAE" w:rsidP="00C74423">
            <w:pPr>
              <w:tabs>
                <w:tab w:val="left" w:pos="2925"/>
              </w:tabs>
              <w:jc w:val="both"/>
              <w:rPr>
                <w:rFonts w:ascii="Verdana" w:eastAsia="Work Sans" w:hAnsi="Verdana" w:cs="Work Sans"/>
                <w:color w:val="141414"/>
                <w:sz w:val="20"/>
                <w:szCs w:val="20"/>
              </w:rPr>
            </w:pPr>
            <w:r w:rsidRPr="006C0728">
              <w:rPr>
                <w:rFonts w:ascii="Verdana" w:eastAsia="Work Sans" w:hAnsi="Verdana" w:cs="Work Sans"/>
                <w:color w:val="141414"/>
                <w:sz w:val="20"/>
                <w:szCs w:val="20"/>
              </w:rPr>
              <w:t xml:space="preserve">Los artículos 70 y 71 constitucionales, entre otros, señalan que el Estado tiene el deber de promover el acceso de todos los colombianos a la cultura en igualdad de oportunidades, y de crear incentivos y estímulos para personas e instituciones que desarrollen manifestaciones culturales y ejerzan estas actividades. </w:t>
            </w:r>
          </w:p>
          <w:p w14:paraId="3E595C17" w14:textId="1117E409" w:rsidR="3FF24D38" w:rsidRPr="006C0728" w:rsidRDefault="3FF24D38" w:rsidP="7C8F19EB">
            <w:pPr>
              <w:spacing w:before="202" w:after="0"/>
              <w:ind w:right="94"/>
              <w:jc w:val="both"/>
              <w:rPr>
                <w:rFonts w:ascii="Verdana" w:hAnsi="Verdana"/>
                <w:sz w:val="20"/>
                <w:szCs w:val="20"/>
              </w:rPr>
            </w:pPr>
            <w:r w:rsidRPr="006C0728">
              <w:rPr>
                <w:rFonts w:ascii="Verdana" w:eastAsia="Verdana" w:hAnsi="Verdana" w:cs="Verdana"/>
                <w:sz w:val="20"/>
                <w:szCs w:val="20"/>
                <w:lang w:val="es-ES"/>
              </w:rPr>
              <w:t>Es así como, el ordenamiento de 1991 incorpora una serie de principios y valores que optimizan la administración pública en varios sentidos. Uno de ellos radica en ser garante de los derechos que se reconocen a todos los ciudadanos por su condición de tales, dentro de estos destacan la cultura, las artes y los saberes, la preservación del Patrimonio Cultural de la Nación y el apoyo y el estímulo a las personas, comunidades e instituciones que desarrollen o promuevan las expresiones artísticas y culturales en los ámbitos locales, regionales y nacional.</w:t>
            </w:r>
          </w:p>
          <w:p w14:paraId="6250FA26" w14:textId="220EBE78" w:rsidR="3FF24D38" w:rsidRPr="006C0728" w:rsidRDefault="3FF24D38" w:rsidP="7C8F19EB">
            <w:pPr>
              <w:pStyle w:val="NormalWeb"/>
              <w:spacing w:before="240" w:beforeAutospacing="0" w:after="240" w:afterAutospacing="0"/>
              <w:jc w:val="both"/>
              <w:rPr>
                <w:rFonts w:ascii="Verdana" w:eastAsia="Work Sans" w:hAnsi="Verdana" w:cs="Work Sans"/>
                <w:color w:val="141414"/>
                <w:sz w:val="20"/>
                <w:szCs w:val="20"/>
              </w:rPr>
            </w:pPr>
            <w:r w:rsidRPr="006C0728">
              <w:rPr>
                <w:rFonts w:ascii="Verdana" w:eastAsia="Work Sans" w:hAnsi="Verdana" w:cs="Work Sans"/>
                <w:color w:val="141414"/>
                <w:sz w:val="20"/>
                <w:szCs w:val="20"/>
              </w:rPr>
              <w:t>Por otra parte, m</w:t>
            </w:r>
            <w:r w:rsidR="009A1DAE" w:rsidRPr="006C0728">
              <w:rPr>
                <w:rFonts w:ascii="Verdana" w:eastAsia="Work Sans" w:hAnsi="Verdana" w:cs="Work Sans"/>
                <w:color w:val="141414"/>
                <w:sz w:val="20"/>
                <w:szCs w:val="20"/>
              </w:rPr>
              <w:t xml:space="preserve">ediante la Constitución Política de 1991, además de otros mecanismos, Colombia aprobó el </w:t>
            </w:r>
            <w:r w:rsidR="009A1DAE" w:rsidRPr="006C0728">
              <w:rPr>
                <w:rFonts w:ascii="Verdana" w:eastAsia="Work Sans" w:hAnsi="Verdana" w:cs="Work Sans"/>
                <w:b/>
                <w:bCs/>
                <w:color w:val="141414"/>
                <w:sz w:val="20"/>
                <w:szCs w:val="20"/>
              </w:rPr>
              <w:t>Convenio 169 de 1989 de la Organización Internacional del Trabajo (OIT)</w:t>
            </w:r>
            <w:r w:rsidR="009A1DAE" w:rsidRPr="006C0728">
              <w:rPr>
                <w:rFonts w:ascii="Verdana" w:eastAsia="Work Sans" w:hAnsi="Verdana" w:cs="Work Sans"/>
                <w:color w:val="141414"/>
                <w:sz w:val="20"/>
                <w:szCs w:val="20"/>
              </w:rPr>
              <w:t xml:space="preserve"> sobre Pueblos Indígenas y Tribales en donde se menciona el derecho de los pueblos indígenas a practicar y revitalizar sus tradiciones y costumbres culturales. Lo que también incluye el derecho a mantener, proteger y desarrollar las manifestaciones pasadas, presentes y futuras de sus culturas, como lugares arqueológicos o históricos, utensilios, diseños, ceremonias, tecnologías, artes visuales e interpretativas y literaturas (Art. 11).</w:t>
            </w:r>
            <w:r w:rsidR="0F29B314" w:rsidRPr="006C0728">
              <w:rPr>
                <w:rFonts w:ascii="Verdana" w:eastAsia="Work Sans" w:hAnsi="Verdana" w:cs="Work Sans"/>
                <w:color w:val="141414"/>
                <w:sz w:val="20"/>
                <w:szCs w:val="20"/>
              </w:rPr>
              <w:t xml:space="preserve"> </w:t>
            </w:r>
            <w:r w:rsidR="0F29B314" w:rsidRPr="006C0728">
              <w:rPr>
                <w:rFonts w:ascii="Verdana" w:eastAsia="Verdana" w:hAnsi="Verdana" w:cs="Verdana"/>
                <w:color w:val="000000" w:themeColor="text1"/>
                <w:sz w:val="20"/>
                <w:szCs w:val="20"/>
              </w:rPr>
              <w:t>En su literal b) del artículo 2°, el convenio adopta el deber del Estado colombiano de desarrollar, con la participación de los pueblos interesados, una acción coordinada y sistemática con miras a promover "</w:t>
            </w:r>
            <w:r w:rsidR="0F29B314" w:rsidRPr="006C0728">
              <w:rPr>
                <w:rFonts w:ascii="Verdana" w:eastAsia="Verdana" w:hAnsi="Verdana" w:cs="Verdana"/>
                <w:i/>
                <w:iCs/>
                <w:color w:val="000000" w:themeColor="text1"/>
                <w:sz w:val="20"/>
                <w:szCs w:val="20"/>
              </w:rPr>
              <w:t>la plena efectividad de los derechos sociales, económicos y culturales de esos pueblos, respetando su identidad social y cultural, sus costumbres y tradiciones, y sus instituciones</w:t>
            </w:r>
            <w:r w:rsidR="0F29B314" w:rsidRPr="006C0728">
              <w:rPr>
                <w:rFonts w:ascii="Verdana" w:eastAsia="Verdana" w:hAnsi="Verdana" w:cs="Verdana"/>
                <w:color w:val="000000" w:themeColor="text1"/>
                <w:sz w:val="20"/>
                <w:szCs w:val="20"/>
              </w:rPr>
              <w:t>"; y adiciona, en su literal a) del artículo 5°, que: "</w:t>
            </w:r>
            <w:r w:rsidR="0F29B314" w:rsidRPr="006C0728">
              <w:rPr>
                <w:rFonts w:ascii="Verdana" w:eastAsia="Verdana" w:hAnsi="Verdana" w:cs="Verdana"/>
                <w:i/>
                <w:iCs/>
                <w:color w:val="000000" w:themeColor="text1"/>
                <w:sz w:val="20"/>
                <w:szCs w:val="20"/>
              </w:rPr>
              <w:t>deberán reconocerse y protegerse los valores y prácticas sociales, culturales, religiosos y espirituales propios de dichos pueblos y deberá tomarse debidamente en consideración la índole de los problemas que se les plantean tanto colectiva como individualmente</w:t>
            </w:r>
            <w:r w:rsidR="0F29B314" w:rsidRPr="006C0728">
              <w:rPr>
                <w:rFonts w:ascii="Verdana" w:eastAsia="Verdana" w:hAnsi="Verdana" w:cs="Verdana"/>
                <w:color w:val="000000" w:themeColor="text1"/>
                <w:sz w:val="20"/>
                <w:szCs w:val="20"/>
              </w:rPr>
              <w:t>".</w:t>
            </w:r>
          </w:p>
          <w:p w14:paraId="489E02EA" w14:textId="106F6FD3" w:rsidR="009A1DAE" w:rsidRPr="006C0728" w:rsidRDefault="009A1DAE" w:rsidP="7C8F19EB">
            <w:pPr>
              <w:spacing w:before="201" w:after="0"/>
              <w:ind w:right="96"/>
              <w:jc w:val="both"/>
              <w:rPr>
                <w:rFonts w:ascii="Verdana" w:eastAsia="Work Sans" w:hAnsi="Verdana" w:cs="Work Sans"/>
                <w:sz w:val="20"/>
                <w:szCs w:val="20"/>
                <w:lang w:eastAsia="ar-SA"/>
              </w:rPr>
            </w:pPr>
            <w:r w:rsidRPr="006C0728">
              <w:rPr>
                <w:rFonts w:ascii="Verdana" w:eastAsia="Work Sans" w:hAnsi="Verdana" w:cs="Work Sans"/>
                <w:color w:val="141414"/>
                <w:sz w:val="20"/>
                <w:szCs w:val="20"/>
              </w:rPr>
              <w:t>En c</w:t>
            </w:r>
            <w:r w:rsidR="70148E60" w:rsidRPr="006C0728">
              <w:rPr>
                <w:rFonts w:ascii="Verdana" w:eastAsia="Work Sans" w:hAnsi="Verdana" w:cs="Work Sans"/>
                <w:color w:val="141414"/>
                <w:sz w:val="20"/>
                <w:szCs w:val="20"/>
              </w:rPr>
              <w:t xml:space="preserve">onsecuencia, se expide </w:t>
            </w:r>
            <w:r w:rsidRPr="006C0728">
              <w:rPr>
                <w:rFonts w:ascii="Verdana" w:eastAsia="Work Sans" w:hAnsi="Verdana" w:cs="Work Sans"/>
                <w:color w:val="141414"/>
                <w:sz w:val="20"/>
                <w:szCs w:val="20"/>
              </w:rPr>
              <w:t xml:space="preserve">la Ley General de Cultura </w:t>
            </w:r>
            <w:r w:rsidR="3D9D373E" w:rsidRPr="006C0728">
              <w:rPr>
                <w:rFonts w:ascii="Verdana" w:eastAsia="Work Sans" w:hAnsi="Verdana" w:cs="Work Sans"/>
                <w:color w:val="141414"/>
                <w:sz w:val="20"/>
                <w:szCs w:val="20"/>
              </w:rPr>
              <w:t xml:space="preserve">Ley 397 de 1997 </w:t>
            </w:r>
            <w:r w:rsidR="3D9D373E" w:rsidRPr="006C0728">
              <w:rPr>
                <w:rFonts w:ascii="Verdana" w:eastAsia="Verdana" w:hAnsi="Verdana" w:cs="Verdana"/>
                <w:sz w:val="20"/>
                <w:szCs w:val="20"/>
                <w:lang w:val="es"/>
              </w:rPr>
              <w:t xml:space="preserve">que mediante su artículo 66 creó el Ministerio de Cultura y </w:t>
            </w:r>
            <w:r w:rsidR="3D9D373E" w:rsidRPr="006C0728">
              <w:rPr>
                <w:rFonts w:ascii="Verdana" w:eastAsia="Verdana" w:hAnsi="Verdana" w:cs="Verdana"/>
                <w:sz w:val="20"/>
                <w:szCs w:val="20"/>
                <w:lang w:val="es"/>
              </w:rPr>
              <w:lastRenderedPageBreak/>
              <w:t>posteriormente, la Ley 2319 de 2023 modifica la denominación a Ministerio de las Culturas, las Artes y los Saberes, como organismo rector de la cultura.</w:t>
            </w:r>
            <w:r w:rsidR="3D9D373E" w:rsidRPr="006C0728">
              <w:rPr>
                <w:rFonts w:ascii="Verdana" w:eastAsia="Work Sans" w:hAnsi="Verdana" w:cs="Work Sans"/>
                <w:color w:val="141414"/>
                <w:sz w:val="20"/>
                <w:szCs w:val="20"/>
              </w:rPr>
              <w:t xml:space="preserve"> </w:t>
            </w:r>
          </w:p>
          <w:p w14:paraId="1D06468E" w14:textId="3ECDEBB7" w:rsidR="121C6B1E" w:rsidRPr="006C0728" w:rsidRDefault="121C6B1E" w:rsidP="7C8F19EB">
            <w:pPr>
              <w:tabs>
                <w:tab w:val="left" w:pos="2925"/>
              </w:tabs>
              <w:spacing w:line="257" w:lineRule="auto"/>
              <w:jc w:val="both"/>
              <w:rPr>
                <w:rFonts w:ascii="Verdana" w:hAnsi="Verdana"/>
                <w:sz w:val="20"/>
                <w:szCs w:val="20"/>
              </w:rPr>
            </w:pPr>
            <w:r w:rsidRPr="006C0728">
              <w:rPr>
                <w:rFonts w:ascii="Verdana" w:eastAsia="Verdana" w:hAnsi="Verdana" w:cs="Verdana"/>
                <w:color w:val="141414"/>
                <w:sz w:val="20"/>
                <w:szCs w:val="20"/>
              </w:rPr>
              <w:t xml:space="preserve">En cumplimiento de los citados preceptos constitucionales, la citada </w:t>
            </w:r>
            <w:r w:rsidRPr="006C0728">
              <w:rPr>
                <w:rFonts w:ascii="Verdana" w:eastAsia="Verdana" w:hAnsi="Verdana" w:cs="Verdana"/>
                <w:b/>
                <w:bCs/>
                <w:color w:val="141414"/>
                <w:sz w:val="20"/>
                <w:szCs w:val="20"/>
              </w:rPr>
              <w:t xml:space="preserve">Ley 397 de 1997, </w:t>
            </w:r>
            <w:r w:rsidRPr="006C0728">
              <w:rPr>
                <w:rFonts w:ascii="Verdana" w:eastAsia="Verdana" w:hAnsi="Verdana" w:cs="Verdana"/>
                <w:color w:val="141414"/>
                <w:sz w:val="20"/>
                <w:szCs w:val="20"/>
              </w:rPr>
              <w:t>dispone que el Estado estimulará los procesos, proyectos y actividades culturales en un marco de reconocimiento y respeto por la diversidad y la variedad cultural; y determina que la formulación de la política cultural tendrá en cuenta al creador, al gestor, como receptor de la cultura y garantizará el acceso de los colombianos a las manifestaciones, bienes y servicios culturales en igualdad de oportunidades, concediendo especial tratamiento a personas limitadas física, sensorial y psíquicamente, de la tercera edad, la infancia, y la juventud y los sectores sociales más necesitados.</w:t>
            </w:r>
          </w:p>
          <w:p w14:paraId="7C2070A2" w14:textId="61F5523B" w:rsidR="009A1DAE" w:rsidRPr="006C0728" w:rsidRDefault="121C6B1E" w:rsidP="00C74423">
            <w:pPr>
              <w:pStyle w:val="NormalWeb"/>
              <w:jc w:val="both"/>
              <w:rPr>
                <w:rFonts w:ascii="Verdana" w:eastAsia="Work Sans" w:hAnsi="Verdana" w:cs="Work Sans"/>
                <w:color w:val="141414"/>
                <w:sz w:val="20"/>
                <w:szCs w:val="20"/>
              </w:rPr>
            </w:pPr>
            <w:r w:rsidRPr="006C0728">
              <w:rPr>
                <w:rFonts w:ascii="Verdana" w:eastAsia="Work Sans" w:hAnsi="Verdana" w:cs="Work Sans"/>
                <w:color w:val="141414"/>
                <w:sz w:val="20"/>
                <w:szCs w:val="20"/>
              </w:rPr>
              <w:t>A</w:t>
            </w:r>
            <w:r w:rsidR="009A1DAE" w:rsidRPr="006C0728">
              <w:rPr>
                <w:rFonts w:ascii="Verdana" w:eastAsia="Work Sans" w:hAnsi="Verdana" w:cs="Work Sans"/>
                <w:color w:val="141414"/>
                <w:sz w:val="20"/>
                <w:szCs w:val="20"/>
              </w:rPr>
              <w:t>sí, el país ha articulado diversas normas legales y reglamentarias de profunda incidencia para el desarrollo de los sectores creativos y culturales, y del mismo modo ha construido y puesto en marcha múltiples mecanismos de estímulo económico y tributario, a la vez que ha regulado diversidad de acciones intersectoriales en función de activar estos sectores de incidencia social y económica, y de promover el ejercicio de los derechos culturales considerados de naturaleza fundamental, colectiva y social.</w:t>
            </w:r>
          </w:p>
          <w:p w14:paraId="038DF6AF" w14:textId="77777777" w:rsidR="009A1DAE" w:rsidRPr="006C0728" w:rsidRDefault="009A1DAE" w:rsidP="00C74423">
            <w:pPr>
              <w:pStyle w:val="NormalWeb"/>
              <w:jc w:val="both"/>
              <w:rPr>
                <w:rFonts w:ascii="Verdana" w:eastAsia="Work Sans" w:hAnsi="Verdana" w:cs="Work Sans"/>
                <w:color w:val="141414"/>
                <w:sz w:val="20"/>
                <w:szCs w:val="20"/>
              </w:rPr>
            </w:pPr>
            <w:r w:rsidRPr="006C0728">
              <w:rPr>
                <w:rFonts w:ascii="Verdana" w:eastAsia="Work Sans" w:hAnsi="Verdana" w:cs="Work Sans"/>
                <w:color w:val="141414"/>
                <w:sz w:val="20"/>
                <w:szCs w:val="20"/>
              </w:rPr>
              <w:t>Varias Sentencias de la Corte Constitucional se refieren también al reconocimiento y protección de la diversidad étnica y cultural, entre ellas están: T-342 de 1994, T-007 de 1995, SU-039 de 1997, SU-510 de 1998, T- 652 de 1998, y T-652 de 1998, T-025 de 2004 y los Autos referidos a los grupos étnicos, por ejemplo, Auto 004 de 2009 (Pueblos Indígenas).</w:t>
            </w:r>
          </w:p>
          <w:p w14:paraId="783D468D" w14:textId="77777777" w:rsidR="009A1DAE" w:rsidRPr="006C0728" w:rsidRDefault="009A1DAE" w:rsidP="00C74423">
            <w:pPr>
              <w:pStyle w:val="NormalWeb"/>
              <w:jc w:val="both"/>
              <w:rPr>
                <w:rFonts w:ascii="Verdana" w:eastAsia="Work Sans" w:hAnsi="Verdana" w:cs="Work Sans"/>
                <w:sz w:val="20"/>
                <w:szCs w:val="20"/>
              </w:rPr>
            </w:pPr>
            <w:r w:rsidRPr="4F55D4F3">
              <w:rPr>
                <w:rFonts w:ascii="Verdana" w:eastAsia="Work Sans" w:hAnsi="Verdana" w:cs="Work Sans"/>
                <w:sz w:val="20"/>
                <w:szCs w:val="20"/>
              </w:rPr>
              <w:t>De esta manera, el país ha venido avanzando en el diseño de políticas fundamentadas en el reconocimiento de la diferenciación sociocultural, el fortalecimiento de la autodeterminación y el autorreconocimiento desde un enfoque de derechos para la atención diferencial que contribuye a eliminar las formas de discriminación y de origen racial como causales de las barreras de acceso a las oportunidades de desarrollo.  No obstante, persisten condiciones particulares que constituyen barreras al mejoramiento de las condiciones de bienestar de dichos grupos, por lo que el ejercicio efectivo de derechos colectivos e individuales demanda acciones diferenciadas que generen condiciones de equidad en el acceso a bienes y servicios para avanzar en la inclusión social, cultural y económica de manera sustentable. Estas acciones afirmativas repercutirán positivamente en la superación de la discriminación y así garantizarán que los grupos étnicos cuenten con igualdad de oportunidades frente al resto de colombianos.</w:t>
            </w:r>
          </w:p>
          <w:p w14:paraId="521AB16A" w14:textId="54963766" w:rsidR="007F0D6A" w:rsidRPr="00212402" w:rsidRDefault="007F0D6A" w:rsidP="007F0D6A">
            <w:pPr>
              <w:pStyle w:val="NormalWeb"/>
              <w:jc w:val="both"/>
              <w:rPr>
                <w:rFonts w:ascii="Verdana" w:eastAsia="Work Sans" w:hAnsi="Verdana" w:cs="Work Sans"/>
                <w:sz w:val="20"/>
                <w:szCs w:val="20"/>
              </w:rPr>
            </w:pPr>
            <w:r w:rsidRPr="00212402">
              <w:rPr>
                <w:rFonts w:ascii="Verdana" w:eastAsia="Work Sans" w:hAnsi="Verdana" w:cs="Work Sans"/>
                <w:sz w:val="20"/>
                <w:szCs w:val="20"/>
              </w:rPr>
              <w:t xml:space="preserve">Ahora bien, con respecto a la institucionalidad responsable de la garantía de derechos culturales, el Ministerio de las Culturas, las Artes y los Saberes es la entidad rectora del sector cultural colombiano y tiene como objetivo formular, coordinar, ejecutar y vigilar la política del Estado en </w:t>
            </w:r>
            <w:r w:rsidRPr="00212402">
              <w:rPr>
                <w:rFonts w:ascii="Verdana" w:eastAsia="Work Sans" w:hAnsi="Verdana" w:cs="Work Sans"/>
                <w:sz w:val="20"/>
                <w:szCs w:val="20"/>
              </w:rPr>
              <w:lastRenderedPageBreak/>
              <w:t>materia cultural, recreativa y de aprovechamiento del tiempo libre. En este contexto, el Ministerio de las Culturas, las Artes y los Saberes deberá propender por una Colombia creativa y responsable de su memoria y sus saberes, donde todos los ciudadanos sean capaces de interactuar y cooperar con oportunidades de creación, disfrute de las expresiones culturales, deportivas, recreativas y de aprovechamiento del tiempo libre en condiciones de equidad y respeto por la diversidad.</w:t>
            </w:r>
          </w:p>
          <w:p w14:paraId="748A1C30" w14:textId="77777777" w:rsidR="007F0D6A" w:rsidRPr="00212402" w:rsidRDefault="007F0D6A" w:rsidP="007F0D6A">
            <w:pPr>
              <w:jc w:val="both"/>
              <w:rPr>
                <w:rFonts w:ascii="Verdana" w:eastAsia="Work Sans" w:hAnsi="Verdana" w:cs="Work Sans"/>
                <w:sz w:val="20"/>
                <w:szCs w:val="20"/>
              </w:rPr>
            </w:pPr>
            <w:r w:rsidRPr="00212402">
              <w:rPr>
                <w:rFonts w:ascii="Verdana" w:eastAsia="Verdana" w:hAnsi="Verdana" w:cs="Verdana"/>
                <w:sz w:val="20"/>
                <w:szCs w:val="20"/>
              </w:rPr>
              <w:t xml:space="preserve">Bajo este marco, el Ministerio de las Culturas, las Artes </w:t>
            </w:r>
            <w:r w:rsidRPr="00212402">
              <w:rPr>
                <w:rFonts w:ascii="Verdana" w:eastAsia="Verdana" w:hAnsi="Verdana" w:cs="Verdana"/>
                <w:sz w:val="20"/>
                <w:szCs w:val="20"/>
                <w:lang w:val="es"/>
              </w:rPr>
              <w:t>y los Saberes como rector de la Política Publica de cultura adoptó e</w:t>
            </w:r>
            <w:r w:rsidRPr="00212402">
              <w:rPr>
                <w:rFonts w:ascii="Verdana" w:eastAsia="Work Sans" w:hAnsi="Verdana" w:cs="Work Sans"/>
                <w:sz w:val="20"/>
                <w:szCs w:val="20"/>
              </w:rPr>
              <w:t xml:space="preserve">l </w:t>
            </w:r>
            <w:r w:rsidRPr="00212402">
              <w:rPr>
                <w:rFonts w:ascii="Verdana" w:eastAsia="Work Sans" w:hAnsi="Verdana" w:cs="Work Sans"/>
                <w:b/>
                <w:bCs/>
                <w:sz w:val="20"/>
                <w:szCs w:val="20"/>
              </w:rPr>
              <w:t>Decreto 2120 del 15 de noviembre de 2018, establece las funciones de la Dirección de Patrimonio y Memoria</w:t>
            </w:r>
            <w:r w:rsidRPr="00212402">
              <w:rPr>
                <w:rFonts w:ascii="Verdana" w:eastAsia="Work Sans" w:hAnsi="Verdana" w:cs="Work Sans"/>
                <w:sz w:val="20"/>
                <w:szCs w:val="20"/>
              </w:rPr>
              <w:t>, entre las cuales se encuentran: “2. Elaborar, ejecutar y controlar los planes, programas y proyectos, tendientes a la salvaguardia, conservación, restauración y rehabilitación del patrimonio cultural del país.” “5. Diseñar, desarrollar, implementar y evaluar mecanismos metodológicos y herramientas de fácil manejo para las comunidades, para la identificación, investigación, registro, fomento, protección, preservación, intervención y salvaguardia del patrimonio cultural”.</w:t>
            </w:r>
          </w:p>
          <w:p w14:paraId="71685E89" w14:textId="77777777" w:rsidR="007F0D6A" w:rsidRPr="00212402" w:rsidRDefault="007F0D6A" w:rsidP="007F0D6A">
            <w:pPr>
              <w:jc w:val="both"/>
              <w:rPr>
                <w:rFonts w:ascii="Verdana" w:eastAsia="Work Sans" w:hAnsi="Verdana" w:cs="Work Sans"/>
                <w:sz w:val="20"/>
                <w:szCs w:val="20"/>
              </w:rPr>
            </w:pPr>
            <w:r w:rsidRPr="00212402">
              <w:rPr>
                <w:rFonts w:ascii="Verdana" w:eastAsia="Work Sans" w:hAnsi="Verdana" w:cs="Work Sans"/>
                <w:sz w:val="20"/>
                <w:szCs w:val="20"/>
              </w:rPr>
              <w:t>En este orden de ideas, el Ministerio de las Culturas, las Artes y los Saberes concibe el patrimonio cultural de manera incluyente, diversa y participativa, como una suma de bienes y manifestaciones que abarca un vasto campo de la vida social y está constituida por un complejo conjunto de activos sociales de carácter cultural (material e inmaterial), que le dan a un grupo humano sentido, identidad y pertenencia.</w:t>
            </w:r>
          </w:p>
          <w:p w14:paraId="4BFFACC6" w14:textId="77777777" w:rsidR="007F0D6A" w:rsidRPr="00212402" w:rsidRDefault="007F0D6A" w:rsidP="007F0D6A">
            <w:pPr>
              <w:jc w:val="both"/>
              <w:rPr>
                <w:rFonts w:ascii="Verdana" w:eastAsia="Work Sans" w:hAnsi="Verdana" w:cs="Work Sans"/>
                <w:sz w:val="20"/>
                <w:szCs w:val="20"/>
              </w:rPr>
            </w:pPr>
            <w:hyperlink r:id="rId10">
              <w:r w:rsidRPr="00212402">
                <w:rPr>
                  <w:rStyle w:val="Hipervnculo"/>
                  <w:rFonts w:ascii="Verdana" w:eastAsia="Work Sans" w:hAnsi="Verdana" w:cs="Work Sans"/>
                  <w:sz w:val="20"/>
                  <w:szCs w:val="20"/>
                </w:rPr>
                <w:t>https://patrimonio.mincultura.gov.co/Documents/convencionpolitica%20PCI.pdf</w:t>
              </w:r>
            </w:hyperlink>
            <w:r w:rsidRPr="00212402">
              <w:rPr>
                <w:rFonts w:ascii="Verdana" w:eastAsia="Work Sans" w:hAnsi="Verdana" w:cs="Work Sans"/>
                <w:sz w:val="20"/>
                <w:szCs w:val="20"/>
              </w:rPr>
              <w:t xml:space="preserve">  </w:t>
            </w:r>
          </w:p>
          <w:p w14:paraId="2A93FD46" w14:textId="77777777" w:rsidR="007F0D6A" w:rsidRPr="00212402" w:rsidRDefault="007F0D6A" w:rsidP="007F0D6A">
            <w:pPr>
              <w:spacing w:before="240" w:after="240"/>
              <w:jc w:val="both"/>
              <w:rPr>
                <w:rFonts w:ascii="Verdana" w:hAnsi="Verdana"/>
                <w:sz w:val="20"/>
                <w:szCs w:val="20"/>
              </w:rPr>
            </w:pPr>
            <w:r w:rsidRPr="00212402">
              <w:rPr>
                <w:rFonts w:ascii="Verdana" w:eastAsia="Verdana" w:hAnsi="Verdana" w:cs="Verdana"/>
                <w:sz w:val="20"/>
                <w:szCs w:val="20"/>
              </w:rPr>
              <w:t xml:space="preserve">Es por ello, que </w:t>
            </w:r>
            <w:r w:rsidRPr="00212402">
              <w:rPr>
                <w:rFonts w:ascii="Verdana" w:eastAsia="Verdana" w:hAnsi="Verdana" w:cs="Verdana"/>
                <w:b/>
                <w:bCs/>
                <w:sz w:val="20"/>
                <w:szCs w:val="20"/>
              </w:rPr>
              <w:t>el Grupo de Patrimonio Cultural Inmaterial - PCI, de la Dirección de Patrimonio y Memoria</w:t>
            </w:r>
            <w:r w:rsidRPr="00212402">
              <w:rPr>
                <w:rFonts w:ascii="Verdana" w:eastAsia="Verdana" w:hAnsi="Verdana" w:cs="Verdana"/>
                <w:sz w:val="20"/>
                <w:szCs w:val="20"/>
              </w:rPr>
              <w:t xml:space="preserve"> es el punto focal técnico de Colombia para la implementación de este tratado internacional. El Grupo tiene como fin lograr la salvaguardia integral del patrimonio inmaterial desde y con la participación de comunidades, portadores, gestores, líderes y servidores públicos. </w:t>
            </w:r>
          </w:p>
          <w:p w14:paraId="0A683C00" w14:textId="77777777" w:rsidR="007F0D6A" w:rsidRPr="00212402" w:rsidRDefault="007F0D6A" w:rsidP="007F0D6A">
            <w:pPr>
              <w:spacing w:before="240" w:after="240"/>
              <w:jc w:val="both"/>
              <w:rPr>
                <w:rFonts w:ascii="Verdana" w:eastAsia="Verdana" w:hAnsi="Verdana" w:cs="Verdana"/>
                <w:sz w:val="20"/>
                <w:szCs w:val="20"/>
              </w:rPr>
            </w:pPr>
            <w:r w:rsidRPr="00212402">
              <w:rPr>
                <w:rFonts w:ascii="Verdana" w:eastAsia="Verdana" w:hAnsi="Verdana" w:cs="Verdana"/>
                <w:sz w:val="20"/>
                <w:szCs w:val="20"/>
              </w:rPr>
              <w:t xml:space="preserve">Como uno de sus principios, al cual corresponde al patrimonio cultural de naturaleza inmaterial, el artículo 22 del </w:t>
            </w:r>
            <w:r w:rsidRPr="00212402">
              <w:rPr>
                <w:rFonts w:ascii="Verdana" w:eastAsia="Verdana" w:hAnsi="Verdana" w:cs="Verdana"/>
                <w:b/>
                <w:bCs/>
                <w:sz w:val="20"/>
                <w:szCs w:val="20"/>
              </w:rPr>
              <w:t>Decreto 2358 de 2019</w:t>
            </w:r>
            <w:r w:rsidRPr="00212402">
              <w:rPr>
                <w:rFonts w:ascii="Verdana" w:eastAsia="Verdana" w:hAnsi="Verdana" w:cs="Verdana"/>
                <w:sz w:val="20"/>
                <w:szCs w:val="20"/>
              </w:rPr>
              <w:t>, que modifica y sustituye los Títulos 1 y 2 de la Parte 5 del Libro 2 del Decreto 1080 de 2015, reglamenta el objeto, integración, definiciones, fomento y titularidad del patrimonio cultural inmaterial y la Lista Representativa del Patrimonio Cultural Inmaterial (LRPCI).</w:t>
            </w:r>
          </w:p>
          <w:p w14:paraId="5BD2901C" w14:textId="77777777" w:rsidR="007F0D6A" w:rsidRPr="00212402" w:rsidRDefault="007F0D6A" w:rsidP="007F0D6A">
            <w:pPr>
              <w:spacing w:before="240" w:after="240"/>
              <w:jc w:val="both"/>
              <w:rPr>
                <w:rFonts w:ascii="Verdana" w:hAnsi="Verdana"/>
                <w:sz w:val="20"/>
                <w:szCs w:val="20"/>
              </w:rPr>
            </w:pPr>
            <w:r w:rsidRPr="00212402">
              <w:rPr>
                <w:rFonts w:ascii="Verdana" w:eastAsia="Verdana" w:hAnsi="Verdana" w:cs="Verdana"/>
                <w:sz w:val="20"/>
                <w:szCs w:val="20"/>
              </w:rPr>
              <w:t xml:space="preserve">El manejo y la regulación del patrimonio cultural inmaterial forma parte del Sistema Nacional de Patrimonio Cultural de la Nación, en la misma </w:t>
            </w:r>
            <w:r w:rsidRPr="00212402">
              <w:rPr>
                <w:rFonts w:ascii="Verdana" w:eastAsia="Verdana" w:hAnsi="Verdana" w:cs="Verdana"/>
                <w:sz w:val="20"/>
                <w:szCs w:val="20"/>
              </w:rPr>
              <w:lastRenderedPageBreak/>
              <w:t xml:space="preserve">forma establecida en la Ley General de Cultura reglamentada en lo pertinente por este decreto. </w:t>
            </w:r>
          </w:p>
          <w:p w14:paraId="37EF6048" w14:textId="77777777" w:rsidR="007F0D6A" w:rsidRPr="00212402" w:rsidRDefault="007F0D6A" w:rsidP="007F0D6A">
            <w:pPr>
              <w:spacing w:before="240" w:after="240"/>
              <w:jc w:val="both"/>
              <w:rPr>
                <w:rFonts w:ascii="Verdana" w:hAnsi="Verdana"/>
                <w:sz w:val="20"/>
                <w:szCs w:val="20"/>
              </w:rPr>
            </w:pPr>
            <w:r w:rsidRPr="00212402">
              <w:rPr>
                <w:rFonts w:ascii="Verdana" w:eastAsia="Verdana" w:hAnsi="Verdana" w:cs="Verdana"/>
                <w:b/>
                <w:bCs/>
                <w:sz w:val="20"/>
                <w:szCs w:val="20"/>
              </w:rPr>
              <w:t xml:space="preserve"> El patrimonio cultural inmaterial está integrado por</w:t>
            </w:r>
            <w:r w:rsidRPr="00212402">
              <w:rPr>
                <w:rFonts w:ascii="Verdana" w:eastAsia="Verdana" w:hAnsi="Verdana" w:cs="Verdana"/>
                <w:sz w:val="20"/>
                <w:szCs w:val="20"/>
              </w:rPr>
              <w:t xml:space="preserve"> los usos, prácticas, representaciones, expresiones, conocimientos y técnicas, junto con los instrumentos, objetos, artefactos, espacios culturales y naturales que les son inherentes, así como por las tradiciones y expresiones orales, incluidas las lenguas, artes del espectáculo, usos sociales, rituales y actos festivos, conocimientos y usos relacionados con la naturaleza y el universo, técnicas artesanales, que las comunidades, los grupos y en algunos casos los individuos reconozcan como parte de su patrimonio cultural. El patrimonio cultural inmaterial incluye a las personas que son creadoras o portadoras de las manifestaciones que lo integran. </w:t>
            </w:r>
          </w:p>
          <w:p w14:paraId="754D8963" w14:textId="77777777" w:rsidR="007F0D6A" w:rsidRPr="00212402" w:rsidRDefault="007F0D6A" w:rsidP="007F0D6A">
            <w:pPr>
              <w:spacing w:before="240" w:after="240"/>
              <w:jc w:val="both"/>
              <w:rPr>
                <w:rFonts w:ascii="Verdana" w:hAnsi="Verdana"/>
                <w:sz w:val="20"/>
                <w:szCs w:val="20"/>
              </w:rPr>
            </w:pPr>
            <w:r w:rsidRPr="00212402">
              <w:rPr>
                <w:rFonts w:ascii="Verdana" w:eastAsia="Verdana" w:hAnsi="Verdana" w:cs="Verdana"/>
                <w:sz w:val="20"/>
                <w:szCs w:val="20"/>
              </w:rPr>
              <w:t xml:space="preserve"> Para efectos de este decreto se tendrá en cuenta únicamente el Patrimonio Cultural Inmaterial que sea compatible con los instrumentos internacionales de derechos humanos existentes y con los imperativos de respeto mutuo entre comunidades, grupos e individuos y de desarrollo sostenible y lo estipulado en la Ley 1774 de 2016 "por medio de la cual se modifican código civil, la ley 84 de '1989, código penal, código de procedimiento penal y se dictan otras disposiciones" o la que la modifique o sustituya. </w:t>
            </w:r>
          </w:p>
          <w:p w14:paraId="3A9C95FF" w14:textId="21D822B1" w:rsidR="007F0D6A" w:rsidRPr="00212402" w:rsidRDefault="007F0D6A" w:rsidP="007F0D6A">
            <w:pPr>
              <w:spacing w:before="240" w:after="240"/>
              <w:jc w:val="both"/>
              <w:rPr>
                <w:rFonts w:ascii="Verdana" w:hAnsi="Verdana"/>
                <w:sz w:val="20"/>
                <w:szCs w:val="20"/>
              </w:rPr>
            </w:pPr>
            <w:r w:rsidRPr="00212402">
              <w:rPr>
                <w:rFonts w:ascii="Verdana" w:eastAsia="Verdana" w:hAnsi="Verdana" w:cs="Verdana"/>
                <w:sz w:val="20"/>
                <w:szCs w:val="20"/>
              </w:rPr>
              <w:t>Los diversos tipos de PCI antes enunciados quedan comprendidos para efectos de este decreto bajo el término "</w:t>
            </w:r>
            <w:r w:rsidRPr="00212402">
              <w:rPr>
                <w:rFonts w:ascii="Verdana" w:eastAsia="Verdana" w:hAnsi="Verdana" w:cs="Verdana"/>
                <w:b/>
                <w:bCs/>
                <w:i/>
                <w:iCs/>
                <w:sz w:val="20"/>
                <w:szCs w:val="20"/>
              </w:rPr>
              <w:t>manifestaciones</w:t>
            </w:r>
            <w:r w:rsidRPr="00212402">
              <w:rPr>
                <w:rFonts w:ascii="Verdana" w:eastAsia="Verdana" w:hAnsi="Verdana" w:cs="Verdana"/>
                <w:sz w:val="20"/>
                <w:szCs w:val="20"/>
              </w:rPr>
              <w:t>".</w:t>
            </w:r>
          </w:p>
          <w:p w14:paraId="61C88B27" w14:textId="6D166071" w:rsidR="009A1DAE" w:rsidRPr="006C0728" w:rsidRDefault="007F0D6A" w:rsidP="00C74423">
            <w:pPr>
              <w:pStyle w:val="NormalWeb"/>
              <w:jc w:val="both"/>
              <w:rPr>
                <w:rFonts w:ascii="Verdana" w:eastAsia="Work Sans" w:hAnsi="Verdana" w:cs="Work Sans"/>
                <w:sz w:val="20"/>
                <w:szCs w:val="20"/>
              </w:rPr>
            </w:pPr>
            <w:r>
              <w:rPr>
                <w:rFonts w:ascii="Verdana" w:eastAsia="Work Sans" w:hAnsi="Verdana" w:cs="Work Sans"/>
                <w:sz w:val="20"/>
                <w:szCs w:val="20"/>
              </w:rPr>
              <w:t>Teniendo en cuenta los anteriores antecedentes legales e institucionales</w:t>
            </w:r>
            <w:r w:rsidR="009A1DAE" w:rsidRPr="4F55D4F3">
              <w:rPr>
                <w:rFonts w:ascii="Verdana" w:eastAsia="Work Sans" w:hAnsi="Verdana" w:cs="Work Sans"/>
                <w:sz w:val="20"/>
                <w:szCs w:val="20"/>
              </w:rPr>
              <w:t>,</w:t>
            </w:r>
            <w:r w:rsidR="00212402">
              <w:rPr>
                <w:rFonts w:ascii="Verdana" w:eastAsia="Work Sans" w:hAnsi="Verdana" w:cs="Work Sans"/>
                <w:sz w:val="20"/>
                <w:szCs w:val="20"/>
              </w:rPr>
              <w:t xml:space="preserve"> </w:t>
            </w:r>
            <w:r w:rsidR="009A1DAE" w:rsidRPr="4F55D4F3">
              <w:rPr>
                <w:rFonts w:ascii="Verdana" w:eastAsia="Work Sans" w:hAnsi="Verdana" w:cs="Work Sans"/>
                <w:sz w:val="20"/>
                <w:szCs w:val="20"/>
              </w:rPr>
              <w:t xml:space="preserve">el </w:t>
            </w:r>
            <w:r w:rsidR="009A1DAE" w:rsidRPr="4F55D4F3">
              <w:rPr>
                <w:rFonts w:ascii="Verdana" w:eastAsia="Work Sans" w:hAnsi="Verdana" w:cs="Work Sans"/>
                <w:b/>
                <w:bCs/>
                <w:sz w:val="20"/>
                <w:szCs w:val="20"/>
              </w:rPr>
              <w:t>Plan Nacional de Desarrollo 2022-2026  "Colombia Potencia Mundial de la Vida"</w:t>
            </w:r>
            <w:r w:rsidR="009A1DAE" w:rsidRPr="4F55D4F3">
              <w:rPr>
                <w:rFonts w:ascii="Verdana" w:eastAsia="Work Sans" w:hAnsi="Verdana" w:cs="Work Sans"/>
                <w:sz w:val="20"/>
                <w:szCs w:val="20"/>
              </w:rPr>
              <w:t xml:space="preserve">, tiene como objetivo sentar las bases para que el país se convierta en un líder de la protección de la vida a partir de la construcción de un nuevo contrato social que propicie la superación de injusticias y exclusiones históricas, la no repetición del conflicto, el cambio de nuestro relacionamiento con el ambiente y una transformación productiva sustentada en el conocimiento y en armonía con la naturaleza. </w:t>
            </w:r>
          </w:p>
          <w:p w14:paraId="607730F7" w14:textId="7BFD6CF9" w:rsidR="009A1DAE" w:rsidRDefault="009A1DAE" w:rsidP="783229BC">
            <w:pPr>
              <w:pStyle w:val="NormalWeb"/>
              <w:jc w:val="both"/>
              <w:rPr>
                <w:rFonts w:ascii="Verdana" w:eastAsia="Work Sans" w:hAnsi="Verdana" w:cs="Work Sans"/>
                <w:b/>
                <w:bCs/>
                <w:i/>
                <w:iCs/>
                <w:sz w:val="20"/>
                <w:szCs w:val="20"/>
                <w:highlight w:val="yellow"/>
              </w:rPr>
            </w:pPr>
            <w:r w:rsidRPr="783229BC">
              <w:rPr>
                <w:rFonts w:ascii="Verdana" w:eastAsia="Work Sans" w:hAnsi="Verdana" w:cs="Work Sans"/>
                <w:sz w:val="20"/>
                <w:szCs w:val="20"/>
              </w:rPr>
              <w:t>El</w:t>
            </w:r>
            <w:r w:rsidRPr="783229BC">
              <w:rPr>
                <w:rFonts w:ascii="Verdana" w:hAnsi="Verdana"/>
                <w:sz w:val="20"/>
                <w:szCs w:val="20"/>
              </w:rPr>
              <w:t xml:space="preserve"> </w:t>
            </w:r>
            <w:r w:rsidRPr="783229BC">
              <w:rPr>
                <w:rFonts w:ascii="Verdana" w:eastAsia="Work Sans" w:hAnsi="Verdana" w:cs="Work Sans"/>
                <w:sz w:val="20"/>
                <w:szCs w:val="20"/>
              </w:rPr>
              <w:t xml:space="preserve">Artículo 2° consagra como parte integral del Plan Nacional de Desarrollo las </w:t>
            </w:r>
            <w:r w:rsidRPr="783229BC">
              <w:rPr>
                <w:rFonts w:ascii="Verdana" w:eastAsia="Work Sans" w:hAnsi="Verdana" w:cs="Work Sans"/>
                <w:b/>
                <w:bCs/>
                <w:sz w:val="20"/>
                <w:szCs w:val="20"/>
              </w:rPr>
              <w:t>"Bases”</w:t>
            </w:r>
            <w:r w:rsidRPr="783229BC">
              <w:rPr>
                <w:rFonts w:ascii="Verdana" w:eastAsia="Work Sans" w:hAnsi="Verdana" w:cs="Work Sans"/>
                <w:sz w:val="20"/>
                <w:szCs w:val="20"/>
              </w:rPr>
              <w:t xml:space="preserve"> dentro de las cuales encontramos:</w:t>
            </w:r>
            <w:r w:rsidRPr="783229BC">
              <w:rPr>
                <w:rFonts w:ascii="Verdana" w:eastAsia="Work Sans" w:hAnsi="Verdana" w:cs="Work Sans"/>
                <w:b/>
                <w:bCs/>
                <w:sz w:val="20"/>
                <w:szCs w:val="20"/>
              </w:rPr>
              <w:t xml:space="preserve"> b. Reconocimiento, salvaguardia y fomento de la memoria viva, el patrimonio, las culturas y los saberes.</w:t>
            </w:r>
            <w:r w:rsidRPr="783229BC">
              <w:rPr>
                <w:rFonts w:ascii="Verdana" w:eastAsia="Work Sans" w:hAnsi="Verdana" w:cs="Work Sans"/>
                <w:sz w:val="20"/>
                <w:szCs w:val="20"/>
              </w:rPr>
              <w:t xml:space="preserve"> </w:t>
            </w:r>
            <w:r w:rsidR="0B59ED8F" w:rsidRPr="783229BC">
              <w:rPr>
                <w:rFonts w:ascii="Verdana" w:eastAsia="Work Sans" w:hAnsi="Verdana" w:cs="Work Sans"/>
                <w:sz w:val="20"/>
                <w:szCs w:val="20"/>
              </w:rPr>
              <w:t xml:space="preserve">Entre otros elementos tendientes al fortalecimiento </w:t>
            </w:r>
            <w:r w:rsidR="57806A5D" w:rsidRPr="783229BC">
              <w:rPr>
                <w:rFonts w:ascii="Verdana" w:eastAsia="Work Sans" w:hAnsi="Verdana" w:cs="Work Sans"/>
                <w:sz w:val="20"/>
                <w:szCs w:val="20"/>
              </w:rPr>
              <w:t>de las culturas, las artes y los saberes</w:t>
            </w:r>
            <w:r w:rsidR="0B59ED8F" w:rsidRPr="783229BC">
              <w:rPr>
                <w:rFonts w:ascii="Verdana" w:eastAsia="Work Sans" w:hAnsi="Verdana" w:cs="Work Sans"/>
                <w:sz w:val="20"/>
                <w:szCs w:val="20"/>
              </w:rPr>
              <w:t xml:space="preserve">, este </w:t>
            </w:r>
            <w:r w:rsidR="0C2DD9C9" w:rsidRPr="783229BC">
              <w:rPr>
                <w:rFonts w:ascii="Verdana" w:eastAsia="Work Sans" w:hAnsi="Verdana" w:cs="Work Sans"/>
                <w:sz w:val="20"/>
                <w:szCs w:val="20"/>
              </w:rPr>
              <w:t>capítulo</w:t>
            </w:r>
            <w:r w:rsidR="0B59ED8F" w:rsidRPr="783229BC">
              <w:rPr>
                <w:rFonts w:ascii="Verdana" w:eastAsia="Work Sans" w:hAnsi="Verdana" w:cs="Work Sans"/>
                <w:sz w:val="20"/>
                <w:szCs w:val="20"/>
              </w:rPr>
              <w:t xml:space="preserve"> de las bases del plan de desarrollo plantea la salvaguardia de</w:t>
            </w:r>
            <w:r w:rsidRPr="783229BC">
              <w:rPr>
                <w:rFonts w:ascii="Verdana" w:eastAsia="Work Sans" w:hAnsi="Verdana" w:cs="Work Sans"/>
                <w:sz w:val="20"/>
                <w:szCs w:val="20"/>
              </w:rPr>
              <w:t xml:space="preserve"> los oficios, prácticas y saberes colectivos de las comunidades, grupos étnicos y lugares de memoria</w:t>
            </w:r>
            <w:r w:rsidR="7C5A3E5B" w:rsidRPr="783229BC">
              <w:rPr>
                <w:rFonts w:ascii="Verdana" w:eastAsia="Work Sans" w:hAnsi="Verdana" w:cs="Work Sans"/>
                <w:sz w:val="20"/>
                <w:szCs w:val="20"/>
              </w:rPr>
              <w:t>, como estrategia de fortalecimiento del patrimonio</w:t>
            </w:r>
            <w:r w:rsidR="3399376B" w:rsidRPr="783229BC">
              <w:rPr>
                <w:rFonts w:ascii="Verdana" w:eastAsia="Work Sans" w:hAnsi="Verdana" w:cs="Work Sans"/>
                <w:sz w:val="20"/>
                <w:szCs w:val="20"/>
              </w:rPr>
              <w:t xml:space="preserve"> y para ello, s</w:t>
            </w:r>
            <w:r w:rsidRPr="783229BC">
              <w:rPr>
                <w:rFonts w:ascii="Verdana" w:eastAsia="Work Sans" w:hAnsi="Verdana" w:cs="Work Sans"/>
                <w:sz w:val="20"/>
                <w:szCs w:val="20"/>
              </w:rPr>
              <w:t xml:space="preserve">e fortalecerán los procesos de formación, investigación, valoración, protección y divulgación del patrimonio arqueológico, urbano, museológico, audiovisual, bibliográfico, archivístico y lingüístico. Se identificarán, fortalecerán y promoverán, junto con las comunidades y grupos étnicos, los conocimientos, prácticas y saberes, que puedan ser objeto de apropiación social para la mitigación del cambio climático y la </w:t>
            </w:r>
            <w:r w:rsidRPr="783229BC">
              <w:rPr>
                <w:rFonts w:ascii="Verdana" w:eastAsia="Work Sans" w:hAnsi="Verdana" w:cs="Work Sans"/>
                <w:sz w:val="20"/>
                <w:szCs w:val="20"/>
              </w:rPr>
              <w:lastRenderedPageBreak/>
              <w:t xml:space="preserve">protección de la biodiversidad. Se fortalecerán los patrimonios vivos como motores del desarrollo sostenible, centrado en las comunidades que los habitan mediante la generación de acciones que mitiguen los impactos de la urbanización contemporánea a través de la defensa y dignificación de la vida y del cuidado del medio ambiente. </w:t>
            </w:r>
            <w:r w:rsidRPr="783229BC">
              <w:rPr>
                <w:rFonts w:ascii="Verdana" w:eastAsia="Work Sans" w:hAnsi="Verdana" w:cs="Work Sans"/>
                <w:b/>
                <w:bCs/>
                <w:sz w:val="20"/>
                <w:szCs w:val="20"/>
              </w:rPr>
              <w:t xml:space="preserve"> </w:t>
            </w:r>
          </w:p>
          <w:p w14:paraId="0E87EB3F" w14:textId="77777777" w:rsidR="0010383A" w:rsidRPr="006C0728" w:rsidRDefault="0010383A" w:rsidP="0010383A">
            <w:pPr>
              <w:pStyle w:val="NormalWeb"/>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 xml:space="preserve">El Ministerio de las Culturas las Artes y los Saberes, de conformidad con las bases del PND 2022 – 2026 “Colombia Potencia Mundial de la Vida”, adoptado mediante la Ley 2294 de 2023, y en concordancia con el transformador "Seguridad Humana y Justicia Social", que contiene el catalizador "Expansión de capacidades: más y mejores oportunidades de la población para lograr sus proyectos de vida" y que apunta a la acción de la "Garantía del disfrute y ejercicio de los derechos culturales para la vida y la paz" que establece que "Se reconocerá y posicionará al sector cultura para el desarrollo integral y la justicia social, a través de la construcción de una cultura de Paz y de inclusión; el fomento del arte para la vida, el diálogo intercultural, la economía cultural, popular y alternativa, y el reconocimiento de los saberes y prácticas culturales; la salvaguardia de las memorias; el fortalecimiento y dignificación de la labor cultural de las personas y sus condiciones de vida.", fijó como hoja de ruta los siguientes ejes estratégicos: “1. Cultura de paz, 2. Culturas, artes y saberes para la vida, 3. Memoria viva y saberes, 4. Colombia en el planeta y en el mundo, 5. Gobernanza cultural y 6. Poblaciones activas”, los cuales se ven reflejados en 17 objetivos estratégicos institucionales que atienden los aspectos principales para su gestión, tales como: * La Dimensión Cultural y social de La Paz, * Formación, educación y aprendizaje para la construcción de ciudadanías libres y sensibles, *Espacios culturales para la vida, * Ecosistemas vivos de las culturas, las artes y los saberes, * Diálogo intercultural con el mundo, * Participación ciudadana en la cultura: activa, democrática y diversa, *Mujeres deliberantes y liderazgos juveniles creando y transformando la sociedad, entre otros. </w:t>
            </w:r>
          </w:p>
          <w:p w14:paraId="50B763D6" w14:textId="15D4DE57" w:rsidR="0010383A" w:rsidRPr="006C0728" w:rsidRDefault="0010383A" w:rsidP="0010383A">
            <w:pPr>
              <w:pStyle w:val="NormalWeb"/>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 xml:space="preserve">Con ocasión de la sentencia del Consejo de Estado que resolvió una acción de Tutela, por vulnerar el derecho fundamental a la Consulta Previa en la formulación del Plan Nacional de Desarrollo 2006-2010, el gobierno desde 2008 ha asumido la tarea de consultar dicho instrumento, específicamente de los apartados que implican directamente a grupos étnicos. </w:t>
            </w:r>
          </w:p>
          <w:p w14:paraId="5241A24C" w14:textId="369EF5AD" w:rsidR="0010383A" w:rsidRDefault="0010383A" w:rsidP="7C8F19EB">
            <w:pPr>
              <w:pStyle w:val="NormalWeb"/>
              <w:jc w:val="both"/>
              <w:rPr>
                <w:rFonts w:ascii="Verdana" w:eastAsia="Work Sans" w:hAnsi="Verdana" w:cs="Work Sans"/>
                <w:b/>
                <w:bCs/>
                <w:color w:val="000000" w:themeColor="text1"/>
                <w:sz w:val="20"/>
                <w:szCs w:val="20"/>
              </w:rPr>
            </w:pPr>
            <w:r w:rsidRPr="006C0728">
              <w:rPr>
                <w:rFonts w:ascii="Verdana" w:eastAsia="Work Sans" w:hAnsi="Verdana" w:cs="Work Sans"/>
                <w:color w:val="000000" w:themeColor="text1"/>
                <w:sz w:val="20"/>
                <w:szCs w:val="20"/>
              </w:rPr>
              <w:t>Teniendo en cuenta los anterior, es importante señalar que en el mes de febrero de 2023 se desarrolló sesión No. 73 de la Mesa Regional Amazónica – MRA, en la ciudad de Bogotá. Allí, el Ministerio de las Culturas, las Artes y los Saberes, suscribió el Acuerdo IT</w:t>
            </w:r>
            <w:r w:rsidR="009A0858">
              <w:rPr>
                <w:rFonts w:ascii="Verdana" w:eastAsia="Work Sans" w:hAnsi="Verdana" w:cs="Work Sans"/>
                <w:color w:val="000000" w:themeColor="text1"/>
                <w:sz w:val="20"/>
                <w:szCs w:val="20"/>
              </w:rPr>
              <w:t>2</w:t>
            </w:r>
            <w:r w:rsidRPr="006C0728">
              <w:rPr>
                <w:rFonts w:ascii="Verdana" w:eastAsia="Work Sans" w:hAnsi="Verdana" w:cs="Work Sans"/>
                <w:color w:val="000000" w:themeColor="text1"/>
                <w:sz w:val="20"/>
                <w:szCs w:val="20"/>
              </w:rPr>
              <w:t xml:space="preserve"> 208: F</w:t>
            </w:r>
            <w:r w:rsidRPr="006C0728">
              <w:rPr>
                <w:rFonts w:ascii="Verdana" w:eastAsia="Work Sans" w:hAnsi="Verdana" w:cs="Work Sans"/>
                <w:b/>
                <w:bCs/>
                <w:color w:val="000000" w:themeColor="text1"/>
                <w:sz w:val="20"/>
                <w:szCs w:val="20"/>
              </w:rPr>
              <w:t xml:space="preserve">ormular y avanzar en la implementación de un Plan Integral Regional en concertación con la MRA para preservar los sistemas de pensamiento, saberes, prácticas ancestrales, espacios de trasmisión intergeneracional de los sistemas de conocimiento propio de los pueblos indígenas de la región amazónica. </w:t>
            </w:r>
          </w:p>
          <w:p w14:paraId="6940B08D" w14:textId="77777777" w:rsidR="00212402" w:rsidRPr="0011483F" w:rsidRDefault="00212402" w:rsidP="00212402">
            <w:pPr>
              <w:shd w:val="clear" w:color="auto" w:fill="FFFFFF"/>
              <w:jc w:val="both"/>
              <w:textAlignment w:val="baseline"/>
              <w:rPr>
                <w:rFonts w:ascii="Verdana" w:eastAsia="Work Sans" w:hAnsi="Verdana" w:cs="Work Sans"/>
                <w:color w:val="000000" w:themeColor="text1"/>
                <w:sz w:val="20"/>
                <w:szCs w:val="20"/>
                <w:lang w:eastAsia="es-CO"/>
              </w:rPr>
            </w:pPr>
            <w:r w:rsidRPr="0011483F">
              <w:rPr>
                <w:rFonts w:ascii="Verdana" w:eastAsia="Work Sans" w:hAnsi="Verdana" w:cs="Work Sans"/>
                <w:color w:val="000000" w:themeColor="text1"/>
                <w:sz w:val="20"/>
                <w:szCs w:val="20"/>
                <w:lang w:eastAsia="es-CO"/>
              </w:rPr>
              <w:lastRenderedPageBreak/>
              <w:t>El acuerdo IT2-208 del Plan Nacional de Desarrollo (PND) 2022-2026 "Colombia Potencia Mundial de la Vida" se refiere a la formulación y avance en la implementación de un Plan Integral relacionado con los derechos y la participación de los pueblos indígenas, en el marco de la consulta previa establecida en la ley del PND. Este acuerdo busca garantizar la inclusión y el respeto a los derechos territoriales, culturales y políticos de las comunidades indígenas dentro de las políticas públicas del país, en concordancia con la Ley del Plan Nacional de Desarrollo y los mecanismos de consulta previa</w:t>
            </w:r>
            <w:hyperlink r:id="rId11" w:tgtFrame="_blank" w:tooltip="https://colaboracion.dnp.gov.co/CDT/Prensa/Publicaciones/acuerdos-derivados-Consulta-previa.pdf" w:history="1">
              <w:r w:rsidRPr="0011483F">
                <w:rPr>
                  <w:rFonts w:ascii="Verdana" w:eastAsia="Work Sans" w:hAnsi="Verdana" w:cs="Work Sans"/>
                  <w:color w:val="000000" w:themeColor="text1"/>
                  <w:sz w:val="20"/>
                  <w:szCs w:val="20"/>
                  <w:lang w:eastAsia="es-CO"/>
                </w:rPr>
                <w:t>1</w:t>
              </w:r>
            </w:hyperlink>
            <w:r w:rsidRPr="0011483F">
              <w:rPr>
                <w:rFonts w:ascii="Verdana" w:eastAsia="Work Sans" w:hAnsi="Verdana" w:cs="Work Sans"/>
                <w:color w:val="000000" w:themeColor="text1"/>
                <w:sz w:val="20"/>
                <w:szCs w:val="20"/>
                <w:lang w:eastAsia="es-CO"/>
              </w:rPr>
              <w:t>.</w:t>
            </w:r>
          </w:p>
          <w:p w14:paraId="71C1F027" w14:textId="50786170" w:rsidR="00212402" w:rsidRPr="0011483F" w:rsidRDefault="00212402" w:rsidP="00212402">
            <w:pPr>
              <w:shd w:val="clear" w:color="auto" w:fill="FFFFFF"/>
              <w:jc w:val="both"/>
              <w:textAlignment w:val="baseline"/>
              <w:rPr>
                <w:rFonts w:ascii="Verdana" w:eastAsia="Work Sans" w:hAnsi="Verdana" w:cs="Work Sans"/>
                <w:color w:val="000000" w:themeColor="text1"/>
                <w:sz w:val="20"/>
                <w:szCs w:val="20"/>
                <w:lang w:eastAsia="es-CO"/>
              </w:rPr>
            </w:pPr>
            <w:r w:rsidRPr="0011483F">
              <w:rPr>
                <w:rFonts w:ascii="Verdana" w:eastAsia="Work Sans" w:hAnsi="Verdana" w:cs="Work Sans"/>
                <w:color w:val="000000" w:themeColor="text1"/>
                <w:sz w:val="20"/>
                <w:szCs w:val="20"/>
                <w:lang w:eastAsia="es-CO"/>
              </w:rPr>
              <w:t>En resumen, el Acuerdo IT2-208 implica avanzar en un plan integral para la implementación efectiva de los derechos de los pueblos indígenas, asegurando su participación en la construcción y ejecución de políticas públicas, especialmente en temas relacionados con el territorio, la cultura y el desarrollo sostenible, conforme a lo establecido en el PND 2022-2026</w:t>
            </w:r>
            <w:r w:rsidR="0011483F">
              <w:rPr>
                <w:rFonts w:ascii="Verdana" w:eastAsia="Work Sans" w:hAnsi="Verdana" w:cs="Work Sans"/>
                <w:color w:val="000000" w:themeColor="text1"/>
                <w:sz w:val="20"/>
                <w:szCs w:val="20"/>
                <w:lang w:eastAsia="es-CO"/>
              </w:rPr>
              <w:t>.</w:t>
            </w:r>
          </w:p>
          <w:p w14:paraId="76D40926" w14:textId="3F792C21" w:rsidR="0010383A" w:rsidRPr="006C0728" w:rsidRDefault="0010383A" w:rsidP="0010383A">
            <w:pPr>
              <w:pStyle w:val="NormalWeb"/>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En este sentido</w:t>
            </w:r>
            <w:r w:rsidR="007F0D6A">
              <w:rPr>
                <w:rFonts w:ascii="Verdana" w:eastAsia="Work Sans" w:hAnsi="Verdana" w:cs="Work Sans"/>
                <w:color w:val="000000" w:themeColor="text1"/>
                <w:sz w:val="20"/>
                <w:szCs w:val="20"/>
              </w:rPr>
              <w:t xml:space="preserve"> y como se ha mencionado</w:t>
            </w:r>
            <w:r w:rsidRPr="006C0728">
              <w:rPr>
                <w:rFonts w:ascii="Verdana" w:eastAsia="Work Sans" w:hAnsi="Verdana" w:cs="Work Sans"/>
                <w:color w:val="000000" w:themeColor="text1"/>
                <w:sz w:val="20"/>
                <w:szCs w:val="20"/>
              </w:rPr>
              <w:t xml:space="preserve">, el Ministerio de las Culturas, las Artes y los Saberes concibe los sistemas de conocimiento propio de los pueblos indígenas como patrimonio cultural inmaterial (PCI). El PCI es entendido de manera incluyente, diversa y participativa, como una suma de bienes y manifestaciones que abarca un vasto campo de la vida social y está constituida por un complejo conjunto de activos sociales de carácter cultural (material e inmaterial), que le dan a un grupo humano sentido, identidad y pertenencia.  </w:t>
            </w:r>
          </w:p>
          <w:p w14:paraId="3E2A045D" w14:textId="62D97B16" w:rsidR="0010383A" w:rsidRPr="006C0728" w:rsidRDefault="0010383A" w:rsidP="7C8F19EB">
            <w:pPr>
              <w:pStyle w:val="NormalWeb"/>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 xml:space="preserve">El Convenio y cada compromiso adquirido por el Ministerio de las Culturas, las Artes y los Saberes busca favorecer y salvaguardar las manifestaciones culturales de los pueblos indígenas de la Amazonía cuyas organizaciones indígenas están adscritas a la Organización de los Pueblos Indígenas de la Amazonía Colombiana (en adelante OPIAC). </w:t>
            </w:r>
            <w:r w:rsidR="005A3C04" w:rsidRPr="006C0728">
              <w:rPr>
                <w:rFonts w:ascii="Verdana" w:eastAsia="Work Sans" w:hAnsi="Verdana" w:cs="Work Sans"/>
                <w:color w:val="000000" w:themeColor="text1"/>
                <w:sz w:val="20"/>
                <w:szCs w:val="20"/>
              </w:rPr>
              <w:t>Durante 2024 y 2025</w:t>
            </w:r>
            <w:r w:rsidR="00FC03FD" w:rsidRPr="006C0728">
              <w:rPr>
                <w:rFonts w:ascii="Verdana" w:eastAsia="Work Sans" w:hAnsi="Verdana" w:cs="Work Sans"/>
                <w:color w:val="000000" w:themeColor="text1"/>
                <w:sz w:val="20"/>
                <w:szCs w:val="20"/>
              </w:rPr>
              <w:t xml:space="preserve"> el</w:t>
            </w:r>
            <w:r w:rsidR="005A3C04" w:rsidRPr="006C0728">
              <w:rPr>
                <w:rFonts w:ascii="Verdana" w:eastAsia="Work Sans" w:hAnsi="Verdana" w:cs="Work Sans"/>
                <w:color w:val="000000" w:themeColor="text1"/>
                <w:sz w:val="20"/>
                <w:szCs w:val="20"/>
              </w:rPr>
              <w:t xml:space="preserve"> Grupo de PCI de la Dirección de Patrimonio y Memoria adelantó mediante un convenio con OPIAC, la construcción</w:t>
            </w:r>
            <w:r w:rsidR="00FC03FD" w:rsidRPr="006C0728">
              <w:rPr>
                <w:rFonts w:ascii="Verdana" w:eastAsia="Work Sans" w:hAnsi="Verdana" w:cs="Work Sans"/>
                <w:color w:val="000000" w:themeColor="text1"/>
                <w:sz w:val="20"/>
                <w:szCs w:val="20"/>
              </w:rPr>
              <w:t xml:space="preserve"> del Plan Integral Regional de Cultura, en cuya introducción afirma:</w:t>
            </w:r>
          </w:p>
          <w:p w14:paraId="48ED4BF8" w14:textId="70F42F73" w:rsidR="00FC03FD" w:rsidRPr="006C0728" w:rsidRDefault="00FC03FD" w:rsidP="00FC03FD">
            <w:pPr>
              <w:pStyle w:val="NormalWeb"/>
              <w:ind w:left="778"/>
              <w:jc w:val="both"/>
              <w:rPr>
                <w:rFonts w:ascii="Verdana" w:hAnsi="Verdana"/>
                <w:sz w:val="20"/>
                <w:szCs w:val="20"/>
              </w:rPr>
            </w:pPr>
            <w:r w:rsidRPr="006C0728">
              <w:rPr>
                <w:rFonts w:ascii="Verdana" w:hAnsi="Verdana"/>
                <w:sz w:val="20"/>
                <w:szCs w:val="20"/>
              </w:rPr>
              <w:t>“El presente documento, se construye como una herramienta de planificación y acción, orientada a consolidar políticas públicas culturales con enfoque étnico, territorial e intercultural. A través de una metodología participativa implementada en los departamentos de Amazonas, Caquetá, Guainía, Guaviare, Putumayo y Vaupés, se recogieron las voces, experiencias y propuestas de los pueblos indígenas en relación con sus prácticas culturales, los desafíos que enfrentan actualmente y las acciones que consideran prioritarias para su salvaguardia, fortalecimiento y renovación.” (plan Integral Regional de Cultura – Opiac 2025). </w:t>
            </w:r>
          </w:p>
          <w:p w14:paraId="4BC984E8" w14:textId="73FCC476" w:rsidR="0011483F" w:rsidRDefault="00FC03FD" w:rsidP="0010383A">
            <w:pPr>
              <w:pStyle w:val="NormalWeb"/>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Por ello, la presente</w:t>
            </w:r>
            <w:r w:rsidR="009A1DAE" w:rsidRPr="006C0728">
              <w:rPr>
                <w:rFonts w:ascii="Verdana" w:eastAsia="Work Sans" w:hAnsi="Verdana" w:cs="Work Sans"/>
                <w:color w:val="000000" w:themeColor="text1"/>
                <w:sz w:val="20"/>
                <w:szCs w:val="20"/>
              </w:rPr>
              <w:t xml:space="preserve"> propuesta tiene como objetivo principal</w:t>
            </w:r>
            <w:r w:rsidR="00AD7DFA" w:rsidRPr="006C0728">
              <w:rPr>
                <w:rFonts w:ascii="Verdana" w:eastAsia="Work Sans" w:hAnsi="Verdana" w:cs="Work Sans"/>
                <w:color w:val="000000" w:themeColor="text1"/>
                <w:sz w:val="20"/>
                <w:szCs w:val="20"/>
              </w:rPr>
              <w:t xml:space="preserve"> la</w:t>
            </w:r>
            <w:r w:rsidR="009A1DAE" w:rsidRPr="006C0728">
              <w:rPr>
                <w:rFonts w:ascii="Verdana" w:eastAsia="Work Sans" w:hAnsi="Verdana" w:cs="Work Sans"/>
                <w:color w:val="000000" w:themeColor="text1"/>
                <w:sz w:val="20"/>
                <w:szCs w:val="20"/>
              </w:rPr>
              <w:t xml:space="preserve"> </w:t>
            </w:r>
            <w:r w:rsidR="0010383A" w:rsidRPr="006C0728">
              <w:rPr>
                <w:rFonts w:ascii="Verdana" w:eastAsia="Work Sans" w:hAnsi="Verdana" w:cs="Work Sans"/>
                <w:color w:val="000000" w:themeColor="text1"/>
                <w:sz w:val="20"/>
                <w:szCs w:val="20"/>
              </w:rPr>
              <w:t xml:space="preserve">socialización y validación del Plan Integral Regional de Cultura con las comunidades indígenas de la región amazónica, en concertación con la </w:t>
            </w:r>
            <w:r w:rsidR="0010383A" w:rsidRPr="006C0728">
              <w:rPr>
                <w:rFonts w:ascii="Verdana" w:eastAsia="Work Sans" w:hAnsi="Verdana" w:cs="Work Sans"/>
                <w:color w:val="000000" w:themeColor="text1"/>
                <w:sz w:val="20"/>
                <w:szCs w:val="20"/>
              </w:rPr>
              <w:lastRenderedPageBreak/>
              <w:t>MRA, con el propósito de garantizar la apropiación del documento frente a los sistemas de pensamiento, saberes, prácticas ancestrales y espacios de transmisión intergeneracional de los pueblos indígenas.</w:t>
            </w:r>
            <w:r w:rsidR="0011483F">
              <w:rPr>
                <w:rFonts w:ascii="Verdana" w:eastAsia="Work Sans" w:hAnsi="Verdana" w:cs="Work Sans"/>
                <w:color w:val="000000" w:themeColor="text1"/>
                <w:sz w:val="20"/>
                <w:szCs w:val="20"/>
              </w:rPr>
              <w:t xml:space="preserve"> Para ello, se realizarán jornadas de socialización en los seis departamentos amazónicos.</w:t>
            </w:r>
            <w:r w:rsidR="0010383A" w:rsidRPr="006C0728">
              <w:rPr>
                <w:rFonts w:ascii="Verdana" w:eastAsia="Work Sans" w:hAnsi="Verdana" w:cs="Work Sans"/>
                <w:color w:val="000000" w:themeColor="text1"/>
                <w:sz w:val="20"/>
                <w:szCs w:val="20"/>
              </w:rPr>
              <w:t xml:space="preserve"> </w:t>
            </w:r>
          </w:p>
          <w:p w14:paraId="5EA4FCBB" w14:textId="13BC0FC4" w:rsidR="009A1DAE" w:rsidRPr="006C0728" w:rsidRDefault="009A1DAE" w:rsidP="0010383A">
            <w:pPr>
              <w:pStyle w:val="NormalWeb"/>
              <w:jc w:val="both"/>
              <w:rPr>
                <w:rFonts w:ascii="Verdana" w:hAnsi="Verdana"/>
                <w:sz w:val="20"/>
                <w:szCs w:val="20"/>
              </w:rPr>
            </w:pPr>
            <w:r w:rsidRPr="006C0728">
              <w:rPr>
                <w:rFonts w:ascii="Verdana" w:eastAsia="Work Sans" w:hAnsi="Verdana" w:cs="Work Sans"/>
                <w:sz w:val="20"/>
                <w:szCs w:val="20"/>
              </w:rPr>
              <w:t xml:space="preserve">Esta iniciativa cobra gran importancia dado que emerge </w:t>
            </w:r>
            <w:r w:rsidRPr="006C0728">
              <w:rPr>
                <w:rFonts w:ascii="Verdana" w:hAnsi="Verdana"/>
                <w:sz w:val="20"/>
                <w:szCs w:val="20"/>
              </w:rPr>
              <w:t xml:space="preserve">de diferentes espacios de concertación realizados en las comunidades, en los cuales se busca fortalecer el tejido organizativo, social y cultural diversificando la intervención en los territorios. </w:t>
            </w:r>
            <w:r w:rsidR="0011483F">
              <w:rPr>
                <w:rFonts w:ascii="Verdana" w:hAnsi="Verdana"/>
                <w:sz w:val="20"/>
                <w:szCs w:val="20"/>
              </w:rPr>
              <w:t>Como se ha descrito, el Grupo de Patrimonio Cultural Inmaterial tiene como objetivo la</w:t>
            </w:r>
            <w:r w:rsidR="00D34BF9">
              <w:rPr>
                <w:rFonts w:ascii="Verdana" w:hAnsi="Verdana"/>
                <w:sz w:val="20"/>
                <w:szCs w:val="20"/>
              </w:rPr>
              <w:t xml:space="preserve"> </w:t>
            </w:r>
            <w:r w:rsidR="0011483F" w:rsidRPr="00D34BF9">
              <w:rPr>
                <w:rFonts w:ascii="Verdana" w:hAnsi="Verdana"/>
                <w:sz w:val="20"/>
                <w:szCs w:val="20"/>
              </w:rPr>
              <w:t>implementación de la Política de Salvaguardia del P</w:t>
            </w:r>
            <w:r w:rsidR="005A5F01" w:rsidRPr="00D34BF9">
              <w:rPr>
                <w:rFonts w:ascii="Verdana" w:hAnsi="Verdana"/>
                <w:sz w:val="20"/>
                <w:szCs w:val="20"/>
              </w:rPr>
              <w:t xml:space="preserve">atrimonio </w:t>
            </w:r>
            <w:r w:rsidR="0011483F" w:rsidRPr="00D34BF9">
              <w:rPr>
                <w:rFonts w:ascii="Verdana" w:hAnsi="Verdana"/>
                <w:sz w:val="20"/>
                <w:szCs w:val="20"/>
              </w:rPr>
              <w:t>C</w:t>
            </w:r>
            <w:r w:rsidR="005A5F01" w:rsidRPr="00D34BF9">
              <w:rPr>
                <w:rFonts w:ascii="Verdana" w:hAnsi="Verdana"/>
                <w:sz w:val="20"/>
                <w:szCs w:val="20"/>
              </w:rPr>
              <w:t xml:space="preserve">ultural </w:t>
            </w:r>
            <w:r w:rsidR="0011483F" w:rsidRPr="00D34BF9">
              <w:rPr>
                <w:rFonts w:ascii="Verdana" w:hAnsi="Verdana"/>
                <w:sz w:val="20"/>
                <w:szCs w:val="20"/>
              </w:rPr>
              <w:t>I</w:t>
            </w:r>
            <w:r w:rsidR="005A5F01" w:rsidRPr="00D34BF9">
              <w:rPr>
                <w:rFonts w:ascii="Verdana" w:hAnsi="Verdana"/>
                <w:sz w:val="20"/>
                <w:szCs w:val="20"/>
              </w:rPr>
              <w:t>nmaterial (PCI)</w:t>
            </w:r>
            <w:r w:rsidR="0011483F" w:rsidRPr="00D34BF9">
              <w:rPr>
                <w:rFonts w:ascii="Verdana" w:hAnsi="Verdana"/>
                <w:sz w:val="20"/>
                <w:szCs w:val="20"/>
              </w:rPr>
              <w:t xml:space="preserve"> en Colombia a través del fortalecimiento de la capacidad social de gestión del PCI por parte de las comunidades portadoras para su salvaguardia y fomento, en el marco del reconocimiento y respeto por la diversidad étnica y cultural de la nación.</w:t>
            </w:r>
            <w:r w:rsidR="0011483F" w:rsidRPr="00D34BF9">
              <w:rPr>
                <w:rFonts w:ascii="Arial" w:hAnsi="Arial" w:cs="Arial"/>
                <w:sz w:val="20"/>
                <w:szCs w:val="20"/>
              </w:rPr>
              <w:t>​</w:t>
            </w:r>
            <w:r w:rsidR="0011483F" w:rsidRPr="00D34BF9">
              <w:rPr>
                <w:rFonts w:ascii="Verdana" w:hAnsi="Verdana"/>
                <w:sz w:val="20"/>
                <w:szCs w:val="20"/>
              </w:rPr>
              <w:t> En este sentido y atendiendo a la definición amplia del Patrimonio Cultural Inmaterial, el proceso que se viene adelantando con Opiac y al cual se busca dar continuidad en 2026</w:t>
            </w:r>
            <w:r w:rsidR="005A5F01" w:rsidRPr="00D34BF9">
              <w:rPr>
                <w:rFonts w:ascii="Verdana" w:hAnsi="Verdana"/>
                <w:sz w:val="20"/>
                <w:szCs w:val="20"/>
              </w:rPr>
              <w:t>, hace parte de las funciones del grupo PCI</w:t>
            </w:r>
            <w:r w:rsidR="0011483F" w:rsidRPr="00D34BF9">
              <w:rPr>
                <w:rFonts w:ascii="Verdana" w:hAnsi="Verdana"/>
                <w:sz w:val="20"/>
                <w:szCs w:val="20"/>
              </w:rPr>
              <w:t xml:space="preserve"> </w:t>
            </w:r>
            <w:r w:rsidR="00D34BF9" w:rsidRPr="00D34BF9">
              <w:rPr>
                <w:rFonts w:ascii="Verdana" w:hAnsi="Verdana"/>
                <w:sz w:val="20"/>
                <w:szCs w:val="20"/>
              </w:rPr>
              <w:t>, en especial el apoyo a las comunidades portadoras para salvaguardar, preservar, proteger, revitalizar y divulgar las manifestaciones de su Patrimonio Cultural Inmaterial, en esta caso, conocimientos tradicionales amazónicos.  </w:t>
            </w:r>
            <w:r w:rsidRPr="006C0728">
              <w:rPr>
                <w:rFonts w:ascii="Verdana" w:eastAsia="Work Sans" w:hAnsi="Verdana" w:cs="Work Sans"/>
                <w:sz w:val="20"/>
                <w:szCs w:val="20"/>
              </w:rPr>
              <w:t>En atención a lo anterior se considera pertinente la suscripción del presente convenio</w:t>
            </w:r>
            <w:r w:rsidR="00D34BF9">
              <w:rPr>
                <w:rFonts w:ascii="Verdana" w:eastAsia="Work Sans" w:hAnsi="Verdana" w:cs="Work Sans"/>
                <w:sz w:val="20"/>
                <w:szCs w:val="20"/>
              </w:rPr>
              <w:t>.</w:t>
            </w:r>
          </w:p>
        </w:tc>
      </w:tr>
      <w:tr w:rsidR="009A1DAE" w:rsidRPr="006C0728" w14:paraId="66BE5091" w14:textId="77777777" w:rsidTr="00F00894">
        <w:trPr>
          <w:trHeight w:val="300"/>
        </w:trPr>
        <w:tc>
          <w:tcPr>
            <w:tcW w:w="399" w:type="pct"/>
            <w:gridSpan w:val="3"/>
            <w:shd w:val="clear" w:color="auto" w:fill="E6E6E6"/>
            <w:vAlign w:val="center"/>
          </w:tcPr>
          <w:p w14:paraId="30B2830E"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lastRenderedPageBreak/>
              <w:br w:type="page"/>
              <w:t>2.</w:t>
            </w:r>
          </w:p>
        </w:tc>
        <w:tc>
          <w:tcPr>
            <w:tcW w:w="4601" w:type="pct"/>
            <w:gridSpan w:val="5"/>
            <w:shd w:val="clear" w:color="auto" w:fill="E6E6E6"/>
            <w:vAlign w:val="center"/>
          </w:tcPr>
          <w:p w14:paraId="4B5A6AC1" w14:textId="77777777" w:rsidR="009A1DAE" w:rsidRPr="006C0728" w:rsidRDefault="009A1DAE" w:rsidP="00C74423">
            <w:pPr>
              <w:jc w:val="both"/>
              <w:rPr>
                <w:rFonts w:ascii="Verdana" w:eastAsia="Work Sans" w:hAnsi="Verdana" w:cs="Work Sans"/>
                <w:b/>
                <w:bCs/>
                <w:sz w:val="20"/>
                <w:szCs w:val="20"/>
              </w:rPr>
            </w:pPr>
            <w:r w:rsidRPr="006C0728">
              <w:rPr>
                <w:rFonts w:ascii="Verdana" w:eastAsia="Work Sans" w:hAnsi="Verdana" w:cs="Work Sans"/>
                <w:b/>
                <w:bCs/>
                <w:sz w:val="20"/>
                <w:szCs w:val="20"/>
              </w:rPr>
              <w:t>LA IDENTIFICACIÓN DEL CONVENIO A CELEBRAR, DESCRIPCIÓN DEL OBJETO, Y ACTIVIDADES ESPECÍFICAS</w:t>
            </w:r>
          </w:p>
        </w:tc>
      </w:tr>
      <w:tr w:rsidR="009A1DAE" w:rsidRPr="006C0728" w14:paraId="5D2BDB37" w14:textId="77777777" w:rsidTr="00F00894">
        <w:trPr>
          <w:trHeight w:val="300"/>
        </w:trPr>
        <w:tc>
          <w:tcPr>
            <w:tcW w:w="399" w:type="pct"/>
            <w:gridSpan w:val="3"/>
          </w:tcPr>
          <w:p w14:paraId="2E25BE71"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2.1</w:t>
            </w:r>
          </w:p>
        </w:tc>
        <w:tc>
          <w:tcPr>
            <w:tcW w:w="903" w:type="pct"/>
            <w:gridSpan w:val="3"/>
            <w:vAlign w:val="center"/>
          </w:tcPr>
          <w:p w14:paraId="7907C0E0"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color w:val="000000" w:themeColor="text1"/>
                <w:sz w:val="20"/>
                <w:szCs w:val="20"/>
              </w:rPr>
              <w:t>IDENTIFICACIÓN DEL CONVENIO</w:t>
            </w:r>
          </w:p>
        </w:tc>
        <w:tc>
          <w:tcPr>
            <w:tcW w:w="3697" w:type="pct"/>
            <w:gridSpan w:val="2"/>
          </w:tcPr>
          <w:p w14:paraId="6360F869" w14:textId="28CAC8CA"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 xml:space="preserve">Convenio </w:t>
            </w:r>
            <w:r w:rsidR="0010383A" w:rsidRPr="006C0728">
              <w:rPr>
                <w:rFonts w:ascii="Verdana" w:eastAsia="Work Sans" w:hAnsi="Verdana" w:cs="Work Sans"/>
                <w:sz w:val="20"/>
                <w:szCs w:val="20"/>
              </w:rPr>
              <w:t>con la Organización de los Pueblos Indígenas de la Amazonía Colombiana OPIAC</w:t>
            </w:r>
            <w:r w:rsidRPr="006C0728">
              <w:rPr>
                <w:rFonts w:ascii="Verdana" w:eastAsia="Work Sans" w:hAnsi="Verdana" w:cs="Work Sans"/>
                <w:sz w:val="20"/>
                <w:szCs w:val="20"/>
              </w:rPr>
              <w:t>, según literal l) del numeral 4 del artículo 2° de la ley 1150 de 2007</w:t>
            </w:r>
          </w:p>
          <w:p w14:paraId="593B0ABA"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CLASIFICACIÓN DEL BIEN O SERVICIO / CÓDIGO UNSPSC</w:t>
            </w:r>
          </w:p>
          <w:p w14:paraId="209BF700"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Luego de analizado el documento que consagra los Códigos Estándar de Productos y Servicios de Naciones Unidas – UNSPSC – y el Manual para la Codificación de Bienes y Servicios, expedido por Colombia Compra eficiente, se ha establecido que el objeto del convenio del presente proceso de selección se identifica así:</w:t>
            </w: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shd w:val="clear" w:color="auto" w:fill="FFFFFF"/>
              <w:tblCellMar>
                <w:top w:w="23" w:type="dxa"/>
                <w:bottom w:w="23" w:type="dxa"/>
              </w:tblCellMar>
              <w:tblLook w:val="04A0" w:firstRow="1" w:lastRow="0" w:firstColumn="1" w:lastColumn="0" w:noHBand="0" w:noVBand="1"/>
            </w:tblPr>
            <w:tblGrid>
              <w:gridCol w:w="2856"/>
              <w:gridCol w:w="1931"/>
              <w:gridCol w:w="2338"/>
            </w:tblGrid>
            <w:tr w:rsidR="009A1DAE" w:rsidRPr="006C0728" w14:paraId="15930C74" w14:textId="77777777" w:rsidTr="00F00894">
              <w:trPr>
                <w:trHeight w:val="519"/>
                <w:tblHeader/>
                <w:jc w:val="center"/>
              </w:trPr>
              <w:tc>
                <w:tcPr>
                  <w:tcW w:w="2004" w:type="pct"/>
                  <w:shd w:val="clear" w:color="auto" w:fill="2C7FCE" w:themeFill="text2" w:themeFillTint="99"/>
                  <w:vAlign w:val="center"/>
                </w:tcPr>
                <w:p w14:paraId="5B0125C6" w14:textId="77777777" w:rsidR="009A1DAE" w:rsidRPr="006C0728" w:rsidRDefault="009A1DAE" w:rsidP="00C74423">
                  <w:pPr>
                    <w:jc w:val="center"/>
                    <w:rPr>
                      <w:rFonts w:ascii="Verdana" w:eastAsia="Calibri" w:hAnsi="Verdana" w:cstheme="minorHAnsi"/>
                      <w:sz w:val="20"/>
                      <w:szCs w:val="20"/>
                    </w:rPr>
                  </w:pPr>
                  <w:r w:rsidRPr="006C0728">
                    <w:rPr>
                      <w:rFonts w:ascii="Verdana" w:eastAsia="Calibri" w:hAnsi="Verdana" w:cstheme="minorHAnsi"/>
                      <w:sz w:val="20"/>
                      <w:szCs w:val="20"/>
                    </w:rPr>
                    <w:t>Segmento</w:t>
                  </w:r>
                </w:p>
              </w:tc>
              <w:tc>
                <w:tcPr>
                  <w:tcW w:w="1355" w:type="pct"/>
                  <w:shd w:val="clear" w:color="auto" w:fill="2C7FCE" w:themeFill="text2" w:themeFillTint="99"/>
                  <w:vAlign w:val="center"/>
                </w:tcPr>
                <w:p w14:paraId="56130A06" w14:textId="77777777" w:rsidR="009A1DAE" w:rsidRPr="006C0728" w:rsidRDefault="009A1DAE" w:rsidP="00C74423">
                  <w:pPr>
                    <w:jc w:val="center"/>
                    <w:rPr>
                      <w:rFonts w:ascii="Verdana" w:eastAsia="Calibri" w:hAnsi="Verdana" w:cstheme="minorHAnsi"/>
                      <w:sz w:val="20"/>
                      <w:szCs w:val="20"/>
                    </w:rPr>
                  </w:pPr>
                  <w:r w:rsidRPr="006C0728">
                    <w:rPr>
                      <w:rFonts w:ascii="Verdana" w:eastAsia="Calibri" w:hAnsi="Verdana" w:cstheme="minorHAnsi"/>
                      <w:sz w:val="20"/>
                      <w:szCs w:val="20"/>
                    </w:rPr>
                    <w:t>Familia</w:t>
                  </w:r>
                </w:p>
              </w:tc>
              <w:tc>
                <w:tcPr>
                  <w:tcW w:w="1641" w:type="pct"/>
                  <w:shd w:val="clear" w:color="auto" w:fill="2C7FCE" w:themeFill="text2" w:themeFillTint="99"/>
                  <w:vAlign w:val="center"/>
                </w:tcPr>
                <w:p w14:paraId="33747401" w14:textId="77777777" w:rsidR="009A1DAE" w:rsidRPr="006C0728" w:rsidRDefault="009A1DAE" w:rsidP="00C74423">
                  <w:pPr>
                    <w:jc w:val="center"/>
                    <w:rPr>
                      <w:rFonts w:ascii="Verdana" w:eastAsia="Calibri" w:hAnsi="Verdana" w:cstheme="minorHAnsi"/>
                      <w:sz w:val="20"/>
                      <w:szCs w:val="20"/>
                    </w:rPr>
                  </w:pPr>
                  <w:r w:rsidRPr="006C0728">
                    <w:rPr>
                      <w:rFonts w:ascii="Verdana" w:eastAsia="Calibri" w:hAnsi="Verdana" w:cstheme="minorHAnsi"/>
                      <w:sz w:val="20"/>
                      <w:szCs w:val="20"/>
                    </w:rPr>
                    <w:t>Clase</w:t>
                  </w:r>
                </w:p>
              </w:tc>
            </w:tr>
            <w:tr w:rsidR="009A1DAE" w:rsidRPr="006C0728" w14:paraId="3C5B192E" w14:textId="77777777" w:rsidTr="00F00894">
              <w:trPr>
                <w:trHeight w:val="321"/>
                <w:jc w:val="center"/>
              </w:trPr>
              <w:tc>
                <w:tcPr>
                  <w:tcW w:w="2004" w:type="pct"/>
                  <w:shd w:val="clear" w:color="auto" w:fill="FFFFFF" w:themeFill="background1"/>
                  <w:vAlign w:val="center"/>
                </w:tcPr>
                <w:p w14:paraId="4551798F" w14:textId="77777777" w:rsidR="009A1DAE" w:rsidRPr="006C0728" w:rsidRDefault="009A1DAE" w:rsidP="00C74423">
                  <w:pPr>
                    <w:rPr>
                      <w:rFonts w:ascii="Verdana" w:hAnsi="Verdana" w:cs="Tahoma"/>
                      <w:bCs/>
                      <w:sz w:val="20"/>
                      <w:szCs w:val="20"/>
                    </w:rPr>
                  </w:pPr>
                  <w:r w:rsidRPr="006C0728">
                    <w:rPr>
                      <w:rFonts w:ascii="Verdana" w:hAnsi="Verdana" w:cs="Arial"/>
                      <w:sz w:val="20"/>
                      <w:szCs w:val="20"/>
                      <w:shd w:val="clear" w:color="auto" w:fill="FFFFFF"/>
                    </w:rPr>
                    <w:t xml:space="preserve">93000000 - Servicios Políticos y </w:t>
                  </w:r>
                  <w:r w:rsidRPr="006C0728">
                    <w:rPr>
                      <w:rFonts w:ascii="Verdana" w:hAnsi="Verdana" w:cs="Arial"/>
                      <w:sz w:val="20"/>
                      <w:szCs w:val="20"/>
                    </w:rPr>
                    <w:br/>
                  </w:r>
                  <w:r w:rsidRPr="006C0728">
                    <w:rPr>
                      <w:rFonts w:ascii="Verdana" w:hAnsi="Verdana" w:cs="Arial"/>
                      <w:sz w:val="20"/>
                      <w:szCs w:val="20"/>
                      <w:shd w:val="clear" w:color="auto" w:fill="FFFFFF"/>
                    </w:rPr>
                    <w:t>de asuntos</w:t>
                  </w:r>
                </w:p>
              </w:tc>
              <w:tc>
                <w:tcPr>
                  <w:tcW w:w="1355" w:type="pct"/>
                  <w:shd w:val="clear" w:color="auto" w:fill="FFFFFF" w:themeFill="background1"/>
                  <w:vAlign w:val="center"/>
                </w:tcPr>
                <w:p w14:paraId="61B13E5C" w14:textId="77777777" w:rsidR="009A1DAE" w:rsidRPr="006C0728" w:rsidRDefault="009A1DAE" w:rsidP="00C74423">
                  <w:pPr>
                    <w:rPr>
                      <w:rFonts w:ascii="Verdana" w:hAnsi="Verdana" w:cs="Tahoma"/>
                      <w:bCs/>
                      <w:sz w:val="20"/>
                      <w:szCs w:val="20"/>
                    </w:rPr>
                  </w:pPr>
                  <w:r w:rsidRPr="006C0728">
                    <w:rPr>
                      <w:rFonts w:ascii="Verdana" w:hAnsi="Verdana" w:cs="Arial"/>
                      <w:sz w:val="20"/>
                      <w:szCs w:val="20"/>
                      <w:shd w:val="clear" w:color="auto" w:fill="FFFFFF"/>
                    </w:rPr>
                    <w:t xml:space="preserve">93140000 - Servicios </w:t>
                  </w:r>
                  <w:r w:rsidRPr="006C0728">
                    <w:rPr>
                      <w:rFonts w:ascii="Verdana" w:hAnsi="Verdana" w:cs="Arial"/>
                      <w:sz w:val="20"/>
                      <w:szCs w:val="20"/>
                    </w:rPr>
                    <w:br/>
                  </w:r>
                  <w:r w:rsidRPr="006C0728">
                    <w:rPr>
                      <w:rFonts w:ascii="Verdana" w:hAnsi="Verdana" w:cs="Arial"/>
                      <w:sz w:val="20"/>
                      <w:szCs w:val="20"/>
                      <w:shd w:val="clear" w:color="auto" w:fill="FFFFFF"/>
                    </w:rPr>
                    <w:t>comunitarios y sociales</w:t>
                  </w:r>
                </w:p>
              </w:tc>
              <w:tc>
                <w:tcPr>
                  <w:tcW w:w="1641" w:type="pct"/>
                  <w:shd w:val="clear" w:color="auto" w:fill="FFFFFF" w:themeFill="background1"/>
                  <w:vAlign w:val="center"/>
                </w:tcPr>
                <w:p w14:paraId="67B24056" w14:textId="77777777" w:rsidR="009A1DAE" w:rsidRPr="006C0728" w:rsidRDefault="009A1DAE" w:rsidP="00C74423">
                  <w:pPr>
                    <w:rPr>
                      <w:rFonts w:ascii="Verdana" w:hAnsi="Verdana" w:cs="Tahoma"/>
                      <w:bCs/>
                      <w:sz w:val="20"/>
                      <w:szCs w:val="20"/>
                    </w:rPr>
                  </w:pPr>
                  <w:r w:rsidRPr="006C0728">
                    <w:rPr>
                      <w:rFonts w:ascii="Verdana" w:hAnsi="Verdana" w:cs="Arial"/>
                      <w:sz w:val="20"/>
                      <w:szCs w:val="20"/>
                      <w:shd w:val="clear" w:color="auto" w:fill="FFFFFF"/>
                    </w:rPr>
                    <w:t>93141700 – Cultura</w:t>
                  </w:r>
                </w:p>
              </w:tc>
            </w:tr>
          </w:tbl>
          <w:p w14:paraId="02C5110D" w14:textId="77777777" w:rsidR="009A1DAE" w:rsidRPr="006C0728" w:rsidRDefault="009A1DAE" w:rsidP="00C74423">
            <w:pPr>
              <w:jc w:val="both"/>
              <w:rPr>
                <w:rFonts w:ascii="Verdana" w:eastAsia="Work Sans" w:hAnsi="Verdana" w:cs="Work Sans"/>
                <w:color w:val="C00000"/>
                <w:sz w:val="20"/>
                <w:szCs w:val="20"/>
                <w:lang w:eastAsia="es-CO"/>
              </w:rPr>
            </w:pPr>
          </w:p>
        </w:tc>
      </w:tr>
      <w:tr w:rsidR="009A1DAE" w:rsidRPr="006C0728" w14:paraId="733A89CF" w14:textId="77777777" w:rsidTr="00F00894">
        <w:trPr>
          <w:trHeight w:val="300"/>
        </w:trPr>
        <w:tc>
          <w:tcPr>
            <w:tcW w:w="399" w:type="pct"/>
            <w:gridSpan w:val="3"/>
          </w:tcPr>
          <w:p w14:paraId="7685AF5C" w14:textId="77777777" w:rsidR="009A1DAE" w:rsidRPr="006C0728" w:rsidRDefault="009A1DAE" w:rsidP="00C74423">
            <w:pPr>
              <w:jc w:val="both"/>
              <w:rPr>
                <w:rFonts w:ascii="Verdana" w:eastAsia="Work Sans" w:hAnsi="Verdana" w:cs="Work Sans"/>
                <w:sz w:val="20"/>
                <w:szCs w:val="20"/>
              </w:rPr>
            </w:pPr>
          </w:p>
          <w:p w14:paraId="01A5603A"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2.2</w:t>
            </w:r>
          </w:p>
        </w:tc>
        <w:tc>
          <w:tcPr>
            <w:tcW w:w="903" w:type="pct"/>
            <w:gridSpan w:val="3"/>
            <w:vAlign w:val="center"/>
          </w:tcPr>
          <w:p w14:paraId="406931AA"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OBJETO</w:t>
            </w:r>
          </w:p>
        </w:tc>
        <w:tc>
          <w:tcPr>
            <w:tcW w:w="3697" w:type="pct"/>
            <w:gridSpan w:val="2"/>
          </w:tcPr>
          <w:p w14:paraId="1EA32120" w14:textId="66A7E6FA" w:rsidR="009A1DAE" w:rsidRPr="006C0728" w:rsidRDefault="0010383A" w:rsidP="00C74423">
            <w:pPr>
              <w:jc w:val="both"/>
              <w:rPr>
                <w:rFonts w:ascii="Verdana" w:eastAsia="Work Sans" w:hAnsi="Verdana" w:cs="Work Sans"/>
                <w:kern w:val="1"/>
                <w:sz w:val="20"/>
                <w:szCs w:val="20"/>
                <w:lang w:eastAsia="zh-CN"/>
              </w:rPr>
            </w:pPr>
            <w:r w:rsidRPr="006C0728">
              <w:rPr>
                <w:rFonts w:ascii="Verdana" w:hAnsi="Verdana" w:cs="Tahoma"/>
                <w:sz w:val="20"/>
                <w:szCs w:val="20"/>
              </w:rPr>
              <w:t xml:space="preserve">Aunar esfuerzos humanos, administrativos técnicos y financieros para la socialización y validación del Plan Integral Regional de Cultura con las comunidades indígenas de la región amazónica, en concertación con la MRA, con el propósito de garantizar la apropiación del documento </w:t>
            </w:r>
            <w:r w:rsidRPr="006C0728">
              <w:rPr>
                <w:rFonts w:ascii="Verdana" w:hAnsi="Verdana" w:cs="Tahoma"/>
                <w:sz w:val="20"/>
                <w:szCs w:val="20"/>
              </w:rPr>
              <w:lastRenderedPageBreak/>
              <w:t>frente a los sistemas de pensamiento, saberes, prácticas ancestrales y espacios de transmisión intergeneracional de los pueblos indígenas.</w:t>
            </w:r>
          </w:p>
        </w:tc>
      </w:tr>
      <w:tr w:rsidR="009A1DAE" w:rsidRPr="006C0728" w14:paraId="1CACADBB" w14:textId="77777777" w:rsidTr="00F00894">
        <w:trPr>
          <w:trHeight w:val="300"/>
        </w:trPr>
        <w:tc>
          <w:tcPr>
            <w:tcW w:w="399" w:type="pct"/>
            <w:gridSpan w:val="3"/>
          </w:tcPr>
          <w:p w14:paraId="27C5CB74"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lastRenderedPageBreak/>
              <w:t>2.3</w:t>
            </w:r>
          </w:p>
        </w:tc>
        <w:tc>
          <w:tcPr>
            <w:tcW w:w="903" w:type="pct"/>
            <w:gridSpan w:val="3"/>
            <w:vAlign w:val="center"/>
          </w:tcPr>
          <w:p w14:paraId="6A1AE15A" w14:textId="77777777" w:rsidR="009A1DAE" w:rsidRPr="006C0728" w:rsidRDefault="009A1DAE" w:rsidP="00C74423">
            <w:pPr>
              <w:jc w:val="both"/>
              <w:rPr>
                <w:rStyle w:val="normaltextrun"/>
                <w:rFonts w:ascii="Verdana" w:hAnsi="Verdana"/>
                <w:color w:val="000000"/>
                <w:sz w:val="20"/>
                <w:szCs w:val="20"/>
                <w:bdr w:val="none" w:sz="0" w:space="0" w:color="auto" w:frame="1"/>
              </w:rPr>
            </w:pPr>
          </w:p>
          <w:p w14:paraId="24442D16" w14:textId="77777777" w:rsidR="009A1DAE" w:rsidRPr="006C0728" w:rsidRDefault="009A1DAE" w:rsidP="00C74423">
            <w:pPr>
              <w:jc w:val="both"/>
              <w:rPr>
                <w:rStyle w:val="normaltextrun"/>
                <w:rFonts w:ascii="Verdana" w:hAnsi="Verdana"/>
                <w:color w:val="000000"/>
                <w:sz w:val="20"/>
                <w:szCs w:val="20"/>
                <w:bdr w:val="none" w:sz="0" w:space="0" w:color="auto" w:frame="1"/>
              </w:rPr>
            </w:pPr>
          </w:p>
          <w:p w14:paraId="66827457" w14:textId="77777777" w:rsidR="009A1DAE" w:rsidRPr="006C0728" w:rsidRDefault="009A1DAE" w:rsidP="00C74423">
            <w:pPr>
              <w:jc w:val="both"/>
              <w:rPr>
                <w:rStyle w:val="normaltextrun"/>
                <w:rFonts w:ascii="Verdana" w:hAnsi="Verdana"/>
                <w:color w:val="000000"/>
                <w:sz w:val="20"/>
                <w:szCs w:val="20"/>
                <w:bdr w:val="none" w:sz="0" w:space="0" w:color="auto" w:frame="1"/>
              </w:rPr>
            </w:pPr>
          </w:p>
          <w:p w14:paraId="35B61528" w14:textId="77777777" w:rsidR="009A1DAE" w:rsidRPr="006C0728" w:rsidRDefault="009A1DAE" w:rsidP="00C74423">
            <w:pPr>
              <w:jc w:val="both"/>
              <w:rPr>
                <w:rStyle w:val="normaltextrun"/>
                <w:rFonts w:ascii="Verdana" w:hAnsi="Verdana"/>
                <w:color w:val="000000"/>
                <w:sz w:val="20"/>
                <w:szCs w:val="20"/>
                <w:bdr w:val="none" w:sz="0" w:space="0" w:color="auto" w:frame="1"/>
              </w:rPr>
            </w:pPr>
          </w:p>
          <w:p w14:paraId="25567A6C" w14:textId="77777777" w:rsidR="009A1DAE" w:rsidRPr="006C0728" w:rsidRDefault="009A1DAE" w:rsidP="00C74423">
            <w:pPr>
              <w:jc w:val="both"/>
              <w:rPr>
                <w:rStyle w:val="normaltextrun"/>
                <w:rFonts w:ascii="Verdana" w:hAnsi="Verdana"/>
                <w:color w:val="000000"/>
                <w:sz w:val="20"/>
                <w:szCs w:val="20"/>
                <w:bdr w:val="none" w:sz="0" w:space="0" w:color="auto" w:frame="1"/>
              </w:rPr>
            </w:pPr>
          </w:p>
          <w:p w14:paraId="01A34161" w14:textId="77777777" w:rsidR="009A1DAE" w:rsidRPr="006C0728" w:rsidRDefault="009A1DAE" w:rsidP="00C74423">
            <w:pPr>
              <w:jc w:val="both"/>
              <w:rPr>
                <w:rStyle w:val="normaltextrun"/>
                <w:rFonts w:ascii="Verdana" w:hAnsi="Verdana"/>
                <w:color w:val="000000"/>
                <w:sz w:val="20"/>
                <w:szCs w:val="20"/>
                <w:bdr w:val="none" w:sz="0" w:space="0" w:color="auto" w:frame="1"/>
              </w:rPr>
            </w:pPr>
          </w:p>
          <w:p w14:paraId="6F0FC5EE" w14:textId="77777777" w:rsidR="009A1DAE" w:rsidRPr="006C0728" w:rsidRDefault="009A1DAE" w:rsidP="00C74423">
            <w:pPr>
              <w:jc w:val="both"/>
              <w:rPr>
                <w:rStyle w:val="normaltextrun"/>
                <w:rFonts w:ascii="Verdana" w:hAnsi="Verdana"/>
                <w:color w:val="000000"/>
                <w:sz w:val="20"/>
                <w:szCs w:val="20"/>
                <w:bdr w:val="none" w:sz="0" w:space="0" w:color="auto" w:frame="1"/>
              </w:rPr>
            </w:pPr>
          </w:p>
          <w:p w14:paraId="4B29354C" w14:textId="77777777" w:rsidR="009A1DAE" w:rsidRPr="006C0728" w:rsidRDefault="009A1DAE" w:rsidP="00C74423">
            <w:pPr>
              <w:jc w:val="both"/>
              <w:rPr>
                <w:rStyle w:val="normaltextrun"/>
                <w:rFonts w:ascii="Verdana" w:hAnsi="Verdana"/>
                <w:color w:val="000000"/>
                <w:sz w:val="20"/>
                <w:szCs w:val="20"/>
                <w:bdr w:val="none" w:sz="0" w:space="0" w:color="auto" w:frame="1"/>
              </w:rPr>
            </w:pPr>
            <w:r w:rsidRPr="006C0728">
              <w:rPr>
                <w:rStyle w:val="normaltextrun"/>
                <w:rFonts w:ascii="Verdana" w:hAnsi="Verdana"/>
                <w:color w:val="000000"/>
                <w:sz w:val="20"/>
                <w:szCs w:val="20"/>
                <w:bdr w:val="none" w:sz="0" w:space="0" w:color="auto" w:frame="1"/>
              </w:rPr>
              <w:t>ACTIVIDADES POR DESARROLLAR CON CARGO A RECURSOS DEL MINISTERIO</w:t>
            </w:r>
          </w:p>
          <w:p w14:paraId="06EE70F7" w14:textId="77777777" w:rsidR="009A1DAE" w:rsidRPr="006C0728" w:rsidRDefault="009A1DAE" w:rsidP="00C74423">
            <w:pPr>
              <w:jc w:val="both"/>
              <w:rPr>
                <w:rStyle w:val="normaltextrun"/>
                <w:rFonts w:ascii="Verdana" w:hAnsi="Verdana"/>
                <w:color w:val="000000"/>
                <w:sz w:val="20"/>
                <w:szCs w:val="20"/>
                <w:bdr w:val="none" w:sz="0" w:space="0" w:color="auto" w:frame="1"/>
              </w:rPr>
            </w:pPr>
          </w:p>
          <w:p w14:paraId="04706ABB" w14:textId="77777777" w:rsidR="009A1DAE" w:rsidRPr="006C0728" w:rsidRDefault="009A1DAE" w:rsidP="00C74423">
            <w:pPr>
              <w:jc w:val="both"/>
              <w:rPr>
                <w:rStyle w:val="normaltextrun"/>
                <w:rFonts w:ascii="Verdana" w:hAnsi="Verdana"/>
                <w:color w:val="000000"/>
                <w:sz w:val="20"/>
                <w:szCs w:val="20"/>
                <w:bdr w:val="none" w:sz="0" w:space="0" w:color="auto" w:frame="1"/>
              </w:rPr>
            </w:pPr>
          </w:p>
          <w:p w14:paraId="67BB47D8" w14:textId="77777777" w:rsidR="009A1DAE" w:rsidRPr="006C0728" w:rsidRDefault="009A1DAE" w:rsidP="00C74423">
            <w:pPr>
              <w:jc w:val="both"/>
              <w:rPr>
                <w:rStyle w:val="normaltextrun"/>
                <w:rFonts w:ascii="Verdana" w:hAnsi="Verdana"/>
                <w:color w:val="000000"/>
                <w:sz w:val="20"/>
                <w:szCs w:val="20"/>
                <w:bdr w:val="none" w:sz="0" w:space="0" w:color="auto" w:frame="1"/>
              </w:rPr>
            </w:pPr>
          </w:p>
          <w:p w14:paraId="16C0275A" w14:textId="77777777" w:rsidR="009A1DAE" w:rsidRPr="006C0728" w:rsidRDefault="009A1DAE" w:rsidP="00C74423">
            <w:pPr>
              <w:jc w:val="both"/>
              <w:rPr>
                <w:rStyle w:val="normaltextrun"/>
                <w:rFonts w:ascii="Verdana" w:hAnsi="Verdana"/>
                <w:color w:val="000000"/>
                <w:sz w:val="20"/>
                <w:szCs w:val="20"/>
                <w:bdr w:val="none" w:sz="0" w:space="0" w:color="auto" w:frame="1"/>
              </w:rPr>
            </w:pPr>
          </w:p>
          <w:p w14:paraId="64B2612A" w14:textId="77777777" w:rsidR="009A1DAE" w:rsidRPr="006C0728" w:rsidRDefault="009A1DAE" w:rsidP="00C74423">
            <w:pPr>
              <w:jc w:val="both"/>
              <w:rPr>
                <w:rStyle w:val="normaltextrun"/>
                <w:rFonts w:ascii="Verdana" w:hAnsi="Verdana"/>
                <w:color w:val="000000"/>
                <w:sz w:val="20"/>
                <w:szCs w:val="20"/>
                <w:bdr w:val="none" w:sz="0" w:space="0" w:color="auto" w:frame="1"/>
              </w:rPr>
            </w:pPr>
          </w:p>
          <w:p w14:paraId="2A466E50" w14:textId="77777777" w:rsidR="009A1DAE" w:rsidRPr="006C0728" w:rsidRDefault="009A1DAE" w:rsidP="00C74423">
            <w:pPr>
              <w:jc w:val="both"/>
              <w:rPr>
                <w:rStyle w:val="normaltextrun"/>
                <w:rFonts w:ascii="Verdana" w:hAnsi="Verdana"/>
                <w:color w:val="000000"/>
                <w:sz w:val="20"/>
                <w:szCs w:val="20"/>
                <w:bdr w:val="none" w:sz="0" w:space="0" w:color="auto" w:frame="1"/>
              </w:rPr>
            </w:pPr>
          </w:p>
          <w:p w14:paraId="6B02B5AC" w14:textId="77777777" w:rsidR="009A1DAE" w:rsidRPr="006C0728" w:rsidRDefault="009A1DAE" w:rsidP="00C74423">
            <w:pPr>
              <w:jc w:val="both"/>
              <w:rPr>
                <w:rStyle w:val="normaltextrun"/>
                <w:rFonts w:ascii="Verdana" w:hAnsi="Verdana"/>
                <w:color w:val="000000"/>
                <w:sz w:val="20"/>
                <w:szCs w:val="20"/>
                <w:bdr w:val="none" w:sz="0" w:space="0" w:color="auto" w:frame="1"/>
              </w:rPr>
            </w:pPr>
          </w:p>
          <w:p w14:paraId="620073AE" w14:textId="77777777" w:rsidR="009A1DAE" w:rsidRPr="006C0728" w:rsidRDefault="009A1DAE" w:rsidP="00C74423">
            <w:pPr>
              <w:jc w:val="both"/>
              <w:rPr>
                <w:rFonts w:ascii="Verdana" w:eastAsia="Work Sans" w:hAnsi="Verdana" w:cs="Work Sans"/>
                <w:sz w:val="20"/>
                <w:szCs w:val="20"/>
              </w:rPr>
            </w:pPr>
          </w:p>
        </w:tc>
        <w:tc>
          <w:tcPr>
            <w:tcW w:w="3697" w:type="pct"/>
            <w:gridSpan w:val="2"/>
          </w:tcPr>
          <w:p w14:paraId="471CD5B1" w14:textId="237D1251" w:rsidR="00DA5667" w:rsidRPr="006C0728" w:rsidRDefault="0B30BEAA" w:rsidP="0B30BEAA">
            <w:pPr>
              <w:pBdr>
                <w:top w:val="nil"/>
                <w:left w:val="nil"/>
                <w:bottom w:val="nil"/>
                <w:right w:val="nil"/>
                <w:between w:val="nil"/>
              </w:pBdr>
              <w:ind w:right="872"/>
              <w:jc w:val="both"/>
              <w:rPr>
                <w:rFonts w:ascii="Verdana" w:eastAsia="Arial" w:hAnsi="Verdana" w:cs="Arial"/>
                <w:color w:val="000000"/>
                <w:sz w:val="20"/>
                <w:szCs w:val="20"/>
              </w:rPr>
            </w:pPr>
            <w:r w:rsidRPr="0B30BEAA">
              <w:rPr>
                <w:rFonts w:ascii="Verdana" w:eastAsia="Arial" w:hAnsi="Verdana" w:cs="Arial"/>
                <w:color w:val="000000" w:themeColor="text1"/>
                <w:sz w:val="20"/>
                <w:szCs w:val="20"/>
              </w:rPr>
              <w:t xml:space="preserve">De acuerdo con la propuesta enviada por la OPIAC: </w:t>
            </w:r>
          </w:p>
          <w:p w14:paraId="78FB47E4" w14:textId="7A0ED904" w:rsidR="00B85C67" w:rsidRPr="006C0728" w:rsidRDefault="00DA5667" w:rsidP="00DA5667">
            <w:pPr>
              <w:pBdr>
                <w:top w:val="nil"/>
                <w:left w:val="nil"/>
                <w:bottom w:val="nil"/>
                <w:right w:val="nil"/>
                <w:between w:val="nil"/>
              </w:pBdr>
              <w:ind w:right="-5"/>
              <w:jc w:val="both"/>
              <w:rPr>
                <w:rFonts w:ascii="Verdana" w:eastAsia="Arial" w:hAnsi="Verdana" w:cs="Arial"/>
                <w:color w:val="000000"/>
                <w:sz w:val="20"/>
                <w:szCs w:val="20"/>
              </w:rPr>
            </w:pPr>
            <w:r w:rsidRPr="006C0728">
              <w:rPr>
                <w:rFonts w:ascii="Verdana" w:eastAsia="Arial" w:hAnsi="Verdana" w:cs="Arial"/>
                <w:color w:val="000000"/>
                <w:sz w:val="20"/>
                <w:szCs w:val="20"/>
              </w:rPr>
              <w:t>“</w:t>
            </w:r>
            <w:r w:rsidR="00B85C67" w:rsidRPr="006C0728">
              <w:rPr>
                <w:rFonts w:ascii="Verdana" w:eastAsia="Arial" w:hAnsi="Verdana" w:cs="Arial"/>
                <w:color w:val="000000"/>
                <w:sz w:val="20"/>
                <w:szCs w:val="20"/>
              </w:rPr>
              <w:t>El desarrollo territorial del convenio contempla la realización de jornadas de trabajo de campo en los seis departamentos priorizados de la región amazónica: Vaupés, Amazonas, Guaviare, Guainía, Putumayo y Caquetá. En cada uno de estos territorios, el equipo técnico de OPIAC llevará a cabo encuentros de socialización y retroalimentación del documento base del Plan Integral Regional de Cultura, en coordinación con los equipos territoriales presentes en cada departamento.</w:t>
            </w:r>
          </w:p>
          <w:p w14:paraId="1333E12B" w14:textId="02B79A96" w:rsidR="0010383A" w:rsidRPr="006C0728" w:rsidRDefault="00B85C67" w:rsidP="00DA5667">
            <w:pPr>
              <w:ind w:right="-5"/>
              <w:jc w:val="both"/>
              <w:rPr>
                <w:rFonts w:ascii="Verdana" w:eastAsia="Arial" w:hAnsi="Verdana" w:cs="Arial"/>
                <w:color w:val="000000"/>
                <w:sz w:val="20"/>
                <w:szCs w:val="20"/>
              </w:rPr>
            </w:pPr>
            <w:r w:rsidRPr="006C0728">
              <w:rPr>
                <w:rFonts w:ascii="Verdana" w:eastAsia="Arial" w:hAnsi="Verdana" w:cs="Arial"/>
                <w:color w:val="000000"/>
                <w:sz w:val="20"/>
                <w:szCs w:val="20"/>
              </w:rPr>
              <w:t xml:space="preserve">Estos encuentros se organizarán bajo una logística que contempla la llegada del equipo técnico la noche anterior al inicio de las actividades (incluyendo cena), tres días efectivos de trabajo comunitario, y la salida el cuarto día por la mañana (incluyendo </w:t>
            </w:r>
            <w:r w:rsidR="00DA5667" w:rsidRPr="006C0728">
              <w:rPr>
                <w:rFonts w:ascii="Verdana" w:eastAsia="Arial" w:hAnsi="Verdana" w:cs="Arial"/>
                <w:color w:val="000000"/>
                <w:sz w:val="20"/>
                <w:szCs w:val="20"/>
              </w:rPr>
              <w:t>desayuno) …</w:t>
            </w:r>
          </w:p>
          <w:p w14:paraId="5254B881" w14:textId="77777777" w:rsidR="00DA5667" w:rsidRPr="006C0728" w:rsidRDefault="00DA5667" w:rsidP="00DA5667">
            <w:pPr>
              <w:pBdr>
                <w:top w:val="nil"/>
                <w:left w:val="nil"/>
                <w:bottom w:val="nil"/>
                <w:right w:val="nil"/>
                <w:between w:val="nil"/>
              </w:pBdr>
              <w:ind w:right="-5"/>
              <w:jc w:val="both"/>
              <w:rPr>
                <w:rFonts w:ascii="Verdana" w:eastAsia="Arial" w:hAnsi="Verdana" w:cs="Arial"/>
                <w:color w:val="000000"/>
                <w:sz w:val="20"/>
                <w:szCs w:val="20"/>
              </w:rPr>
            </w:pPr>
            <w:r w:rsidRPr="006C0728">
              <w:rPr>
                <w:rFonts w:ascii="Verdana" w:eastAsia="Arial" w:hAnsi="Verdana" w:cs="Arial"/>
                <w:color w:val="000000"/>
                <w:sz w:val="20"/>
                <w:szCs w:val="20"/>
              </w:rPr>
              <w:t>Cada jornada de trabajo en territorio estará compuesta por actividades de presentación del documento, diálogo colectivo, trabajo por núcleos temáticos y espacios de intercambio intergeneracional. Se priorizará la participación de treinta (30) personas por departamento, con un enfoque orientado a convocar sabedores y sabedoras, payés, parteras, mayores y otros actores tradicionales que desempeñan un papel activo en la preservación y transmisión de los sistemas de conocimiento propios.</w:t>
            </w:r>
          </w:p>
          <w:p w14:paraId="4E29F663" w14:textId="2E925521" w:rsidR="00DA5667" w:rsidRPr="006C0728" w:rsidRDefault="00DA5667" w:rsidP="00DA5667">
            <w:pPr>
              <w:pBdr>
                <w:top w:val="nil"/>
                <w:left w:val="nil"/>
                <w:bottom w:val="nil"/>
                <w:right w:val="nil"/>
                <w:between w:val="nil"/>
              </w:pBdr>
              <w:ind w:right="-5"/>
              <w:jc w:val="both"/>
              <w:rPr>
                <w:rFonts w:ascii="Verdana" w:eastAsia="Arial" w:hAnsi="Verdana" w:cs="Arial"/>
                <w:color w:val="000000"/>
                <w:sz w:val="20"/>
                <w:szCs w:val="20"/>
              </w:rPr>
            </w:pPr>
            <w:r w:rsidRPr="006C0728">
              <w:rPr>
                <w:rFonts w:ascii="Verdana" w:eastAsia="Arial" w:hAnsi="Verdana" w:cs="Arial"/>
                <w:color w:val="000000"/>
                <w:sz w:val="20"/>
                <w:szCs w:val="20"/>
              </w:rPr>
              <w:t>Durante los tres días de trabajo efectivo, el equipo técnico facilitará espacios metodológicos adaptados a cada contexto, recolectando aportes, comentarios, ajustes y propuestas que emerjan del diálogo comunitario. Esta información será sistematizada para la versión final del Plan Integral Regional de Cultura, que será presentada para su validación en el marco de la Mesa Regional Amazónica (MRA), asegurando así su pertinencia territorial y su legitimidad desde la mirada de los pueblos indígenas.”</w:t>
            </w:r>
          </w:p>
          <w:p w14:paraId="5E710112" w14:textId="71C0E3D3" w:rsidR="00FD6D7B" w:rsidRPr="006C0728" w:rsidRDefault="00FD6D7B" w:rsidP="00DA5667">
            <w:pPr>
              <w:pBdr>
                <w:top w:val="nil"/>
                <w:left w:val="nil"/>
                <w:bottom w:val="nil"/>
                <w:right w:val="nil"/>
                <w:between w:val="nil"/>
              </w:pBdr>
              <w:ind w:right="-5"/>
              <w:jc w:val="both"/>
              <w:rPr>
                <w:rFonts w:ascii="Verdana" w:eastAsia="Arial" w:hAnsi="Verdana" w:cs="Arial"/>
                <w:color w:val="000000"/>
                <w:sz w:val="20"/>
                <w:szCs w:val="20"/>
              </w:rPr>
            </w:pPr>
            <w:r w:rsidRPr="006C0728">
              <w:rPr>
                <w:rFonts w:ascii="Verdana" w:eastAsia="Arial" w:hAnsi="Verdana" w:cs="Arial"/>
                <w:color w:val="000000"/>
                <w:sz w:val="20"/>
                <w:szCs w:val="20"/>
              </w:rPr>
              <w:t>Estas jornadas de trabajo en campo o “Encuentros territoriales” como se denominan en la propuesta, estarán precedidas por una etapa de alistamiento que contemplará las siguientes actividades:</w:t>
            </w:r>
          </w:p>
          <w:p w14:paraId="7F0E0427" w14:textId="21BEF3B1" w:rsidR="00FD6D7B" w:rsidRPr="006C0728" w:rsidRDefault="00FD6D7B" w:rsidP="00FD6D7B">
            <w:pPr>
              <w:pBdr>
                <w:top w:val="nil"/>
                <w:left w:val="nil"/>
                <w:bottom w:val="nil"/>
                <w:right w:val="nil"/>
                <w:between w:val="nil"/>
              </w:pBdr>
              <w:ind w:left="353" w:right="-5"/>
              <w:rPr>
                <w:rFonts w:ascii="Verdana" w:eastAsia="Arial" w:hAnsi="Verdana" w:cs="Arial"/>
                <w:color w:val="000000"/>
                <w:sz w:val="20"/>
                <w:szCs w:val="20"/>
              </w:rPr>
            </w:pPr>
            <w:r w:rsidRPr="006C0728">
              <w:rPr>
                <w:rFonts w:ascii="Verdana" w:eastAsia="Arial" w:hAnsi="Verdana" w:cs="Arial"/>
                <w:color w:val="000000"/>
                <w:sz w:val="20"/>
                <w:szCs w:val="20"/>
              </w:rPr>
              <w:t>1. Selección y contratación del equipo técnico  </w:t>
            </w:r>
            <w:r w:rsidRPr="006C0728">
              <w:rPr>
                <w:rFonts w:ascii="Verdana" w:eastAsia="Arial" w:hAnsi="Verdana" w:cs="Arial"/>
                <w:color w:val="000000"/>
                <w:sz w:val="20"/>
                <w:szCs w:val="20"/>
              </w:rPr>
              <w:br/>
              <w:t>2. Realización de mesas técnicas de trabajo: Plan operativo, cronograma y plan de inversión del convenio. </w:t>
            </w:r>
            <w:r w:rsidRPr="006C0728">
              <w:rPr>
                <w:rFonts w:ascii="Verdana" w:eastAsia="Arial" w:hAnsi="Verdana" w:cs="Arial"/>
                <w:color w:val="000000"/>
                <w:sz w:val="20"/>
                <w:szCs w:val="20"/>
              </w:rPr>
              <w:br/>
              <w:t>3. Elaboración de propuesta de Guía Metodológica de trabajo con instrumentos </w:t>
            </w:r>
            <w:r w:rsidRPr="006C0728">
              <w:rPr>
                <w:rFonts w:ascii="Verdana" w:eastAsia="Arial" w:hAnsi="Verdana" w:cs="Arial"/>
                <w:color w:val="000000"/>
                <w:sz w:val="20"/>
                <w:szCs w:val="20"/>
              </w:rPr>
              <w:br/>
              <w:t>4. Elaboración de estrategias de comunicación </w:t>
            </w:r>
            <w:r w:rsidRPr="006C0728">
              <w:rPr>
                <w:rFonts w:ascii="Verdana" w:eastAsia="Arial" w:hAnsi="Verdana" w:cs="Arial"/>
                <w:color w:val="000000"/>
                <w:sz w:val="20"/>
                <w:szCs w:val="20"/>
              </w:rPr>
              <w:br/>
              <w:t>5. Desarrollo de un espacio técnico para el diseño de un documento base que sirva como guía para el desarrollo de los despliegues territoriales y la consolidación de la información. </w:t>
            </w:r>
            <w:r w:rsidRPr="006C0728">
              <w:rPr>
                <w:rFonts w:ascii="Verdana" w:eastAsia="Arial" w:hAnsi="Verdana" w:cs="Arial"/>
                <w:color w:val="000000"/>
                <w:sz w:val="20"/>
                <w:szCs w:val="20"/>
              </w:rPr>
              <w:br/>
            </w:r>
            <w:r w:rsidRPr="006C0728">
              <w:rPr>
                <w:rFonts w:ascii="Verdana" w:eastAsia="Arial" w:hAnsi="Verdana" w:cs="Arial"/>
                <w:color w:val="000000"/>
                <w:sz w:val="20"/>
                <w:szCs w:val="20"/>
              </w:rPr>
              <w:lastRenderedPageBreak/>
              <w:t>6. Mesa técnica para la Identificación de participantes </w:t>
            </w:r>
            <w:r w:rsidRPr="006C0728">
              <w:rPr>
                <w:rFonts w:ascii="Verdana" w:eastAsia="Arial" w:hAnsi="Verdana" w:cs="Arial"/>
                <w:color w:val="000000"/>
                <w:sz w:val="20"/>
                <w:szCs w:val="20"/>
              </w:rPr>
              <w:br/>
              <w:t>7. Alistamiento técnico, logístico y administrativo del despliegue </w:t>
            </w:r>
          </w:p>
          <w:p w14:paraId="5E82775C" w14:textId="66D4EB05" w:rsidR="00DA5667" w:rsidRPr="006C0728" w:rsidRDefault="00CA094D" w:rsidP="00B85C67">
            <w:pPr>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Se realizarán en total seis (6) encuentros, uno por departamento</w:t>
            </w:r>
            <w:r w:rsidR="007C19DF" w:rsidRPr="006C0728">
              <w:rPr>
                <w:rFonts w:ascii="Verdana" w:eastAsia="Work Sans" w:hAnsi="Verdana" w:cs="Work Sans"/>
                <w:color w:val="000000" w:themeColor="text1"/>
                <w:sz w:val="20"/>
                <w:szCs w:val="20"/>
              </w:rPr>
              <w:t xml:space="preserve"> y para cada uno de ellos, se tendrá como resultado un documento técnico con los soportes y resultados preliminares, que sirva de insumo para el documento final</w:t>
            </w:r>
            <w:r w:rsidRPr="006C0728">
              <w:rPr>
                <w:rFonts w:ascii="Verdana" w:eastAsia="Work Sans" w:hAnsi="Verdana" w:cs="Work Sans"/>
                <w:color w:val="000000" w:themeColor="text1"/>
                <w:sz w:val="20"/>
                <w:szCs w:val="20"/>
              </w:rPr>
              <w:t>.</w:t>
            </w:r>
          </w:p>
          <w:p w14:paraId="0A62980B" w14:textId="77777777" w:rsidR="007C19DF" w:rsidRPr="006C0728" w:rsidRDefault="00CA094D" w:rsidP="00B85C67">
            <w:pPr>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Finalmente, la propuesta contempla una etapa de análisis y sistematización de la información, en la cual</w:t>
            </w:r>
            <w:r w:rsidR="007C19DF" w:rsidRPr="006C0728">
              <w:rPr>
                <w:rFonts w:ascii="Verdana" w:eastAsia="Work Sans" w:hAnsi="Verdana" w:cs="Work Sans"/>
                <w:color w:val="000000" w:themeColor="text1"/>
                <w:sz w:val="20"/>
                <w:szCs w:val="20"/>
              </w:rPr>
              <w:t xml:space="preserve"> se realizarán las siguientes actividades:</w:t>
            </w:r>
          </w:p>
          <w:p w14:paraId="62A7CDE7" w14:textId="44A83E6B" w:rsidR="00CA094D" w:rsidRPr="006C0728" w:rsidRDefault="007C19DF" w:rsidP="007C19DF">
            <w:pPr>
              <w:ind w:left="353"/>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1. Análisis de la información consolidada de los encuentros </w:t>
            </w:r>
            <w:r w:rsidRPr="006C0728">
              <w:rPr>
                <w:rFonts w:ascii="Verdana" w:eastAsia="Work Sans" w:hAnsi="Verdana" w:cs="Work Sans"/>
                <w:color w:val="000000" w:themeColor="text1"/>
                <w:sz w:val="20"/>
                <w:szCs w:val="20"/>
              </w:rPr>
              <w:br/>
              <w:t>2. Complementación del documento propuesto del (documento base) con los resultados de los encuentros territoriales. </w:t>
            </w:r>
            <w:r w:rsidRPr="006C0728">
              <w:rPr>
                <w:rFonts w:ascii="Verdana" w:eastAsia="Work Sans" w:hAnsi="Verdana" w:cs="Work Sans"/>
                <w:color w:val="000000" w:themeColor="text1"/>
                <w:sz w:val="20"/>
                <w:szCs w:val="20"/>
              </w:rPr>
              <w:br/>
              <w:t>3. Participación por parte del equipo técnico en los espacios de sistematización y demás necesarios para el cumplimiento de objetivos del convenio. </w:t>
            </w:r>
            <w:r w:rsidR="00CA094D" w:rsidRPr="006C0728">
              <w:rPr>
                <w:rFonts w:ascii="Verdana" w:eastAsia="Work Sans" w:hAnsi="Verdana" w:cs="Work Sans"/>
                <w:color w:val="000000" w:themeColor="text1"/>
                <w:sz w:val="20"/>
                <w:szCs w:val="20"/>
              </w:rPr>
              <w:t xml:space="preserve"> </w:t>
            </w:r>
          </w:p>
          <w:p w14:paraId="11E516E9" w14:textId="77777777" w:rsidR="009A1DAE" w:rsidRPr="006C0728" w:rsidRDefault="009A1DAE" w:rsidP="00436283">
            <w:pPr>
              <w:jc w:val="both"/>
              <w:rPr>
                <w:rFonts w:ascii="Verdana" w:eastAsia="Work Sans" w:hAnsi="Verdana" w:cs="Work Sans"/>
                <w:color w:val="A6A6A6" w:themeColor="background1" w:themeShade="A6"/>
                <w:sz w:val="20"/>
                <w:szCs w:val="20"/>
              </w:rPr>
            </w:pPr>
          </w:p>
        </w:tc>
      </w:tr>
      <w:tr w:rsidR="009A1DAE" w:rsidRPr="006C0728" w14:paraId="4799FDE4" w14:textId="77777777" w:rsidTr="00F00894">
        <w:trPr>
          <w:trHeight w:val="300"/>
        </w:trPr>
        <w:tc>
          <w:tcPr>
            <w:tcW w:w="399" w:type="pct"/>
            <w:gridSpan w:val="3"/>
          </w:tcPr>
          <w:p w14:paraId="2791A48B" w14:textId="77777777" w:rsidR="009A1DAE" w:rsidRPr="006C0728" w:rsidRDefault="009A1DAE" w:rsidP="00C74423">
            <w:pPr>
              <w:jc w:val="both"/>
              <w:rPr>
                <w:rFonts w:ascii="Verdana" w:eastAsia="Work Sans" w:hAnsi="Verdana" w:cs="Work Sans"/>
                <w:sz w:val="20"/>
                <w:szCs w:val="20"/>
              </w:rPr>
            </w:pPr>
          </w:p>
          <w:p w14:paraId="19623886"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2.4</w:t>
            </w:r>
          </w:p>
        </w:tc>
        <w:tc>
          <w:tcPr>
            <w:tcW w:w="903" w:type="pct"/>
            <w:gridSpan w:val="3"/>
            <w:vAlign w:val="center"/>
          </w:tcPr>
          <w:p w14:paraId="681F1FDB" w14:textId="77777777" w:rsidR="009A1DAE" w:rsidRPr="006C0728" w:rsidRDefault="009A1DAE" w:rsidP="00C74423">
            <w:pPr>
              <w:jc w:val="both"/>
              <w:rPr>
                <w:rFonts w:ascii="Verdana" w:eastAsia="Work Sans" w:hAnsi="Verdana" w:cs="Work Sans"/>
                <w:sz w:val="20"/>
                <w:szCs w:val="20"/>
              </w:rPr>
            </w:pPr>
          </w:p>
          <w:p w14:paraId="0D15F0B9" w14:textId="30BCC7B0"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 xml:space="preserve">COMPROMISOS DE </w:t>
            </w:r>
            <w:r w:rsidR="06AE84D8" w:rsidRPr="006C0728">
              <w:rPr>
                <w:rFonts w:ascii="Verdana" w:eastAsia="Work Sans" w:hAnsi="Verdana" w:cs="Work Sans"/>
                <w:sz w:val="20"/>
                <w:szCs w:val="20"/>
              </w:rPr>
              <w:t>OPIAC</w:t>
            </w:r>
          </w:p>
        </w:tc>
        <w:tc>
          <w:tcPr>
            <w:tcW w:w="3697" w:type="pct"/>
            <w:gridSpan w:val="2"/>
          </w:tcPr>
          <w:p w14:paraId="03AEDB93" w14:textId="0FBCC784" w:rsidR="009A1DAE" w:rsidRPr="006C0728" w:rsidRDefault="009A1DAE" w:rsidP="22D9BE57">
            <w:pPr>
              <w:pBdr>
                <w:top w:val="nil"/>
                <w:left w:val="nil"/>
                <w:bottom w:val="nil"/>
                <w:right w:val="nil"/>
                <w:between w:val="nil"/>
              </w:pBdr>
              <w:overflowPunct w:val="0"/>
              <w:autoSpaceDE w:val="0"/>
              <w:autoSpaceDN w:val="0"/>
              <w:adjustRightInd w:val="0"/>
              <w:ind w:right="284"/>
              <w:jc w:val="both"/>
              <w:textAlignment w:val="baseline"/>
              <w:rPr>
                <w:rFonts w:ascii="Verdana" w:eastAsia="Work Sans" w:hAnsi="Verdana" w:cs="Work Sans"/>
                <w:b/>
                <w:bCs/>
                <w:color w:val="000000" w:themeColor="text1"/>
                <w:sz w:val="20"/>
                <w:szCs w:val="20"/>
              </w:rPr>
            </w:pPr>
            <w:r w:rsidRPr="006C0728">
              <w:rPr>
                <w:rFonts w:ascii="Verdana" w:eastAsia="Work Sans" w:hAnsi="Verdana" w:cs="Work Sans"/>
                <w:b/>
                <w:bCs/>
                <w:color w:val="000000" w:themeColor="text1"/>
                <w:sz w:val="20"/>
                <w:szCs w:val="20"/>
              </w:rPr>
              <w:t>COMPROMISOS GENERALES</w:t>
            </w:r>
          </w:p>
          <w:p w14:paraId="7F610E68" w14:textId="3052656F" w:rsidR="009A1DAE" w:rsidRPr="006C0728" w:rsidRDefault="009A1DAE" w:rsidP="22D9BE57">
            <w:pPr>
              <w:pStyle w:val="Prrafodelista"/>
              <w:overflowPunct w:val="0"/>
              <w:autoSpaceDE w:val="0"/>
              <w:autoSpaceDN w:val="0"/>
              <w:adjustRightInd w:val="0"/>
              <w:ind w:left="114" w:right="284"/>
              <w:jc w:val="both"/>
              <w:textAlignment w:val="baseline"/>
              <w:rPr>
                <w:rFonts w:ascii="Verdana" w:eastAsia="Work Sans" w:hAnsi="Verdana" w:cs="Work Sans"/>
                <w:color w:val="000000" w:themeColor="text1"/>
                <w:sz w:val="20"/>
                <w:szCs w:val="20"/>
              </w:rPr>
            </w:pPr>
            <w:r w:rsidRPr="006C0728">
              <w:rPr>
                <w:rFonts w:ascii="Verdana" w:eastAsia="Work Sans" w:hAnsi="Verdana" w:cs="Work Sans"/>
                <w:b/>
                <w:bCs/>
                <w:color w:val="000000" w:themeColor="text1"/>
                <w:sz w:val="20"/>
                <w:szCs w:val="20"/>
              </w:rPr>
              <w:t>1.1.-</w:t>
            </w:r>
            <w:r w:rsidRPr="006C0728">
              <w:rPr>
                <w:rFonts w:ascii="Verdana" w:eastAsia="Work Sans" w:hAnsi="Verdana" w:cs="Work Sans"/>
                <w:color w:val="000000" w:themeColor="text1"/>
                <w:sz w:val="20"/>
                <w:szCs w:val="20"/>
              </w:rPr>
              <w:t xml:space="preserve"> Cumplir con el objeto del convenio en la forma y tiempo pactados de conformidad con la propuesta presentada. </w:t>
            </w:r>
            <w:r w:rsidRPr="006C0728">
              <w:rPr>
                <w:rFonts w:ascii="Verdana" w:eastAsia="Work Sans" w:hAnsi="Verdana" w:cs="Work Sans"/>
                <w:b/>
                <w:bCs/>
                <w:color w:val="000000" w:themeColor="text1"/>
                <w:sz w:val="20"/>
                <w:szCs w:val="20"/>
              </w:rPr>
              <w:t>1.2.-</w:t>
            </w:r>
            <w:r w:rsidRPr="006C0728">
              <w:rPr>
                <w:rFonts w:ascii="Verdana" w:eastAsia="Work Sans" w:hAnsi="Verdana" w:cs="Work Sans"/>
                <w:color w:val="000000" w:themeColor="text1"/>
                <w:sz w:val="20"/>
                <w:szCs w:val="20"/>
              </w:rPr>
              <w:t xml:space="preserve"> Mantener estricta reserva y confidencialidad sobre la información que conozca por causa o con ocasión de la ejecución del convenio durante y posterior a su vigencia contractual, dicha información no deberá ser revelada por ningún medio electrónico, verbal, escrito u otro, ni total ni parcialmente, sin contar con previa autorización del MINISTERIO. </w:t>
            </w:r>
            <w:r w:rsidRPr="006C0728">
              <w:rPr>
                <w:rFonts w:ascii="Verdana" w:eastAsia="Work Sans" w:hAnsi="Verdana" w:cs="Work Sans"/>
                <w:b/>
                <w:bCs/>
                <w:color w:val="000000" w:themeColor="text1"/>
                <w:sz w:val="20"/>
                <w:szCs w:val="20"/>
              </w:rPr>
              <w:t>1.3.-</w:t>
            </w:r>
            <w:r w:rsidRPr="006C0728">
              <w:rPr>
                <w:rFonts w:ascii="Verdana" w:eastAsia="Work Sans" w:hAnsi="Verdana" w:cs="Work Sans"/>
                <w:color w:val="000000" w:themeColor="text1"/>
                <w:sz w:val="20"/>
                <w:szCs w:val="20"/>
              </w:rPr>
              <w:t xml:space="preserve"> Brindar un buen trato y respeto a los colaboradores del MINISTERIO, así como a las personas externas. </w:t>
            </w:r>
            <w:r w:rsidRPr="006C0728">
              <w:rPr>
                <w:rFonts w:ascii="Verdana" w:eastAsia="Work Sans" w:hAnsi="Verdana" w:cs="Work Sans"/>
                <w:b/>
                <w:bCs/>
                <w:color w:val="000000" w:themeColor="text1"/>
                <w:sz w:val="20"/>
                <w:szCs w:val="20"/>
              </w:rPr>
              <w:t>1.4.</w:t>
            </w:r>
            <w:r w:rsidRPr="006C0728">
              <w:rPr>
                <w:rFonts w:ascii="Verdana" w:eastAsia="Work Sans" w:hAnsi="Verdana" w:cs="Work Sans"/>
                <w:color w:val="000000" w:themeColor="text1"/>
                <w:sz w:val="20"/>
                <w:szCs w:val="20"/>
              </w:rPr>
              <w:t xml:space="preserve">- Responder civil y penalmente tanto por el </w:t>
            </w:r>
            <w:r w:rsidR="3FB14833" w:rsidRPr="006C0728">
              <w:rPr>
                <w:rFonts w:ascii="Verdana" w:eastAsia="Work Sans" w:hAnsi="Verdana" w:cs="Work Sans"/>
                <w:color w:val="000000" w:themeColor="text1"/>
                <w:sz w:val="20"/>
                <w:szCs w:val="20"/>
              </w:rPr>
              <w:t>cumplimiento de</w:t>
            </w:r>
            <w:r w:rsidRPr="006C0728">
              <w:rPr>
                <w:rFonts w:ascii="Verdana" w:eastAsia="Work Sans" w:hAnsi="Verdana" w:cs="Work Sans"/>
                <w:color w:val="000000" w:themeColor="text1"/>
                <w:sz w:val="20"/>
                <w:szCs w:val="20"/>
              </w:rPr>
              <w:t xml:space="preserve"> las obligaciones derivadas del convenio, como por los hechos u omisiones que le fueren </w:t>
            </w:r>
            <w:r w:rsidR="057FEA0A" w:rsidRPr="006C0728">
              <w:rPr>
                <w:rFonts w:ascii="Verdana" w:eastAsia="Work Sans" w:hAnsi="Verdana" w:cs="Work Sans"/>
                <w:color w:val="000000" w:themeColor="text1"/>
                <w:sz w:val="20"/>
                <w:szCs w:val="20"/>
              </w:rPr>
              <w:t>imputables y</w:t>
            </w:r>
            <w:r w:rsidRPr="006C0728">
              <w:rPr>
                <w:rFonts w:ascii="Verdana" w:eastAsia="Work Sans" w:hAnsi="Verdana" w:cs="Work Sans"/>
                <w:color w:val="000000" w:themeColor="text1"/>
                <w:sz w:val="20"/>
                <w:szCs w:val="20"/>
              </w:rPr>
              <w:t xml:space="preserve"> causen daño o perjuicio a la entidad</w:t>
            </w:r>
            <w:r w:rsidR="710A9123" w:rsidRPr="006C0728">
              <w:rPr>
                <w:rFonts w:ascii="Verdana" w:eastAsia="Work Sans" w:hAnsi="Verdana" w:cs="Work Sans"/>
                <w:color w:val="000000" w:themeColor="text1"/>
                <w:sz w:val="20"/>
                <w:szCs w:val="20"/>
              </w:rPr>
              <w:t xml:space="preserve">. </w:t>
            </w:r>
            <w:r w:rsidRPr="006C0728">
              <w:rPr>
                <w:rFonts w:ascii="Verdana" w:eastAsia="Work Sans" w:hAnsi="Verdana" w:cs="Work Sans"/>
                <w:color w:val="000000" w:themeColor="text1"/>
                <w:sz w:val="20"/>
                <w:szCs w:val="20"/>
              </w:rPr>
              <w:t xml:space="preserve"> </w:t>
            </w:r>
            <w:r w:rsidRPr="006C0728">
              <w:rPr>
                <w:rFonts w:ascii="Verdana" w:eastAsia="Work Sans" w:hAnsi="Verdana" w:cs="Work Sans"/>
                <w:b/>
                <w:bCs/>
                <w:color w:val="000000" w:themeColor="text1"/>
                <w:sz w:val="20"/>
                <w:szCs w:val="20"/>
              </w:rPr>
              <w:t>1.5.-</w:t>
            </w:r>
            <w:r w:rsidRPr="006C0728">
              <w:rPr>
                <w:rFonts w:ascii="Verdana" w:eastAsia="Work Sans" w:hAnsi="Verdana" w:cs="Work Sans"/>
                <w:color w:val="000000" w:themeColor="text1"/>
                <w:sz w:val="20"/>
                <w:szCs w:val="20"/>
              </w:rPr>
              <w:t xml:space="preserve"> Dar cumplimiento a las obligaciones en materia </w:t>
            </w:r>
            <w:r w:rsidR="31E368EE" w:rsidRPr="006C0728">
              <w:rPr>
                <w:rFonts w:ascii="Verdana" w:eastAsia="Work Sans" w:hAnsi="Verdana" w:cs="Work Sans"/>
                <w:color w:val="000000" w:themeColor="text1"/>
                <w:sz w:val="20"/>
                <w:szCs w:val="20"/>
              </w:rPr>
              <w:t>tributaria y</w:t>
            </w:r>
            <w:r w:rsidRPr="006C0728">
              <w:rPr>
                <w:rFonts w:ascii="Verdana" w:eastAsia="Work Sans" w:hAnsi="Verdana" w:cs="Work Sans"/>
                <w:color w:val="000000" w:themeColor="text1"/>
                <w:sz w:val="20"/>
                <w:szCs w:val="20"/>
              </w:rPr>
              <w:t xml:space="preserve"> de Seguridad Social Integral, parafiscales (Cajas de Compensación familiar, SENA e ICBF), de conformidad con lo dispuesto en el Estatuto Tributario, la Ley 100 de 1993 y sus decretos reglamentarios especialmente el artículo 23 del Decreto 1703 de 2002, la Ley 789 de 2002. </w:t>
            </w:r>
            <w:r w:rsidRPr="006C0728">
              <w:rPr>
                <w:rFonts w:ascii="Verdana" w:eastAsia="Work Sans" w:hAnsi="Verdana" w:cs="Work Sans"/>
                <w:b/>
                <w:bCs/>
                <w:color w:val="000000" w:themeColor="text1"/>
                <w:sz w:val="20"/>
                <w:szCs w:val="20"/>
              </w:rPr>
              <w:t>1.6.-</w:t>
            </w:r>
            <w:r w:rsidRPr="006C0728">
              <w:rPr>
                <w:rFonts w:ascii="Verdana" w:eastAsia="Work Sans" w:hAnsi="Verdana" w:cs="Work Sans"/>
                <w:color w:val="000000" w:themeColor="text1"/>
                <w:sz w:val="20"/>
                <w:szCs w:val="20"/>
              </w:rPr>
              <w:t xml:space="preserve"> Conocer y dar aplicación cuando a ello hubiere lugar, al Sistema de Gestión de Calidad, MECI, Sistemas de Información y otros aspectos relevantes del MINISTERIO, para cumplir a cabalidad con las obligaciones pactadas. </w:t>
            </w:r>
            <w:r w:rsidRPr="006C0728">
              <w:rPr>
                <w:rFonts w:ascii="Verdana" w:eastAsia="Work Sans" w:hAnsi="Verdana" w:cs="Work Sans"/>
                <w:b/>
                <w:bCs/>
                <w:color w:val="000000" w:themeColor="text1"/>
                <w:sz w:val="20"/>
                <w:szCs w:val="20"/>
              </w:rPr>
              <w:t>1.7.</w:t>
            </w:r>
            <w:r w:rsidRPr="006C0728">
              <w:rPr>
                <w:rFonts w:ascii="Verdana" w:eastAsia="Work Sans" w:hAnsi="Verdana" w:cs="Work Sans"/>
                <w:color w:val="000000" w:themeColor="text1"/>
                <w:sz w:val="20"/>
                <w:szCs w:val="20"/>
              </w:rPr>
              <w:t xml:space="preserve"> Conocer y dar cumplimiento al Plan Institucional de Gestión Ambiental del MINISTERIO y desarrollar actividades que ayuden a prevenir, mitigar, corregir o compensar los impactos negativos sobre el ambiente y los recursos naturales, las cuales respondan a la normatividad ambiental y a conductas </w:t>
            </w:r>
            <w:r w:rsidRPr="006C0728">
              <w:rPr>
                <w:rFonts w:ascii="Verdana" w:eastAsia="Work Sans" w:hAnsi="Verdana" w:cs="Work Sans"/>
                <w:color w:val="000000" w:themeColor="text1"/>
                <w:sz w:val="20"/>
                <w:szCs w:val="20"/>
              </w:rPr>
              <w:lastRenderedPageBreak/>
              <w:t xml:space="preserve">ambientalmente responsables. </w:t>
            </w:r>
            <w:r w:rsidRPr="006C0728">
              <w:rPr>
                <w:rFonts w:ascii="Verdana" w:eastAsia="Work Sans" w:hAnsi="Verdana" w:cs="Work Sans"/>
                <w:b/>
                <w:bCs/>
                <w:color w:val="000000" w:themeColor="text1"/>
                <w:sz w:val="20"/>
                <w:szCs w:val="20"/>
              </w:rPr>
              <w:t>1.8.</w:t>
            </w:r>
            <w:r w:rsidRPr="006C0728">
              <w:rPr>
                <w:rFonts w:ascii="Verdana" w:eastAsia="Work Sans" w:hAnsi="Verdana" w:cs="Work Sans"/>
                <w:color w:val="000000" w:themeColor="text1"/>
                <w:sz w:val="20"/>
                <w:szCs w:val="20"/>
              </w:rPr>
              <w:t xml:space="preserve"> Al finalizar el convenio, entregar en medio magnético, el inventario documental generado en el desarrollo del convenio. </w:t>
            </w:r>
            <w:r w:rsidRPr="006C0728">
              <w:rPr>
                <w:rFonts w:ascii="Verdana" w:eastAsia="Work Sans" w:hAnsi="Verdana" w:cs="Work Sans"/>
                <w:b/>
                <w:bCs/>
                <w:color w:val="000000" w:themeColor="text1"/>
                <w:sz w:val="20"/>
                <w:szCs w:val="20"/>
              </w:rPr>
              <w:t>1.9.</w:t>
            </w:r>
            <w:r w:rsidRPr="006C0728">
              <w:rPr>
                <w:rFonts w:ascii="Verdana" w:eastAsia="Work Sans" w:hAnsi="Verdana" w:cs="Work Sans"/>
                <w:color w:val="000000" w:themeColor="text1"/>
                <w:sz w:val="20"/>
                <w:szCs w:val="20"/>
              </w:rPr>
              <w:t xml:space="preserve"> Conocer y dar plena aplicación al Manual de Políticas Generales de Seguridad de la Información publicado en el aplicativo del Sistema de Gestión Integrado en la entidad. </w:t>
            </w:r>
            <w:r w:rsidRPr="006C0728">
              <w:rPr>
                <w:rFonts w:ascii="Verdana" w:eastAsia="Work Sans" w:hAnsi="Verdana" w:cs="Work Sans"/>
                <w:b/>
                <w:bCs/>
                <w:color w:val="000000" w:themeColor="text1"/>
                <w:sz w:val="20"/>
                <w:szCs w:val="20"/>
              </w:rPr>
              <w:t>1.10</w:t>
            </w:r>
            <w:r w:rsidRPr="006C0728">
              <w:rPr>
                <w:rFonts w:ascii="Verdana" w:eastAsia="Work Sans" w:hAnsi="Verdana" w:cs="Work Sans"/>
                <w:color w:val="000000" w:themeColor="text1"/>
                <w:sz w:val="20"/>
                <w:szCs w:val="20"/>
              </w:rPr>
              <w:t xml:space="preserve">. Conocer y dar cumplimiento a las políticas, procedimientos, guías y/o lineamientos derivados de la anterior Política de Seguridad de la Información y conocer nuestra política de tratamiento de datos personales contenida en el MANUAL PARA TRATAMIENTO DE LA INFORMACIÓN PERSONAL –LEY HABEAS DATA publicada en el aplicativo del Sistema de Gestión Integrado (ISOLUCION). </w:t>
            </w:r>
            <w:r w:rsidRPr="006C0728">
              <w:rPr>
                <w:rFonts w:ascii="Verdana" w:eastAsia="Work Sans" w:hAnsi="Verdana" w:cs="Work Sans"/>
                <w:b/>
                <w:bCs/>
                <w:color w:val="000000" w:themeColor="text1"/>
                <w:sz w:val="20"/>
                <w:szCs w:val="20"/>
              </w:rPr>
              <w:t>1.11.</w:t>
            </w:r>
            <w:r w:rsidRPr="006C0728">
              <w:rPr>
                <w:rFonts w:ascii="Verdana" w:eastAsia="Work Sans" w:hAnsi="Verdana" w:cs="Work Sans"/>
                <w:color w:val="000000" w:themeColor="text1"/>
                <w:sz w:val="20"/>
                <w:szCs w:val="20"/>
              </w:rPr>
              <w:t xml:space="preserve"> Toda información interna y externa, verbal, física o electrónica, deberá ser procesada y entregada o transmitida integralmente, coherentemente, exclusivamente a las personas correspondientes y a través de los medios correspondientes, sin modificaciones ni alteraciones, salvo que así lo determinen las personas autorizadas o responsables de dicha información. </w:t>
            </w:r>
            <w:r w:rsidRPr="006C0728">
              <w:rPr>
                <w:rFonts w:ascii="Verdana" w:eastAsia="Work Sans" w:hAnsi="Verdana" w:cs="Work Sans"/>
                <w:b/>
                <w:bCs/>
                <w:color w:val="000000" w:themeColor="text1"/>
                <w:sz w:val="20"/>
                <w:szCs w:val="20"/>
              </w:rPr>
              <w:t>1.12.</w:t>
            </w:r>
            <w:r w:rsidRPr="006C0728">
              <w:rPr>
                <w:rFonts w:ascii="Verdana" w:eastAsia="Work Sans" w:hAnsi="Verdana" w:cs="Work Sans"/>
                <w:color w:val="000000" w:themeColor="text1"/>
                <w:sz w:val="20"/>
                <w:szCs w:val="20"/>
              </w:rPr>
              <w:t xml:space="preserve"> Constituir la garantía única. </w:t>
            </w:r>
            <w:r w:rsidRPr="006C0728">
              <w:rPr>
                <w:rFonts w:ascii="Verdana" w:eastAsia="Work Sans" w:hAnsi="Verdana" w:cs="Work Sans"/>
                <w:b/>
                <w:bCs/>
                <w:color w:val="000000" w:themeColor="text1"/>
                <w:sz w:val="20"/>
                <w:szCs w:val="20"/>
              </w:rPr>
              <w:t>1.13.</w:t>
            </w:r>
            <w:r w:rsidRPr="006C0728">
              <w:rPr>
                <w:rFonts w:ascii="Verdana" w:eastAsia="Work Sans" w:hAnsi="Verdana" w:cs="Work Sans"/>
                <w:color w:val="000000" w:themeColor="text1"/>
                <w:sz w:val="20"/>
                <w:szCs w:val="20"/>
              </w:rPr>
              <w:t xml:space="preserve"> Reembolsar al Ministerio de las Culturas, las Artes y los Saberes – Dirección del Tesoro Nacional-los saldos no ejecutados, a la finalización del convenio. </w:t>
            </w:r>
            <w:r w:rsidRPr="006C0728">
              <w:rPr>
                <w:rFonts w:ascii="Verdana" w:eastAsia="Work Sans" w:hAnsi="Verdana" w:cs="Work Sans"/>
                <w:b/>
                <w:bCs/>
                <w:color w:val="000000" w:themeColor="text1"/>
                <w:sz w:val="20"/>
                <w:szCs w:val="20"/>
              </w:rPr>
              <w:t>1.14.</w:t>
            </w:r>
            <w:r w:rsidRPr="006C0728">
              <w:rPr>
                <w:rFonts w:ascii="Verdana" w:eastAsia="Work Sans" w:hAnsi="Verdana" w:cs="Work Sans"/>
                <w:color w:val="000000" w:themeColor="text1"/>
                <w:sz w:val="20"/>
                <w:szCs w:val="20"/>
              </w:rPr>
              <w:t xml:space="preserve"> Mantener estricta reserva y confidencialidad sobre la información que conozca por causa o con ocasión de la ejecución del convenio. </w:t>
            </w:r>
            <w:r w:rsidRPr="006C0728">
              <w:rPr>
                <w:rFonts w:ascii="Verdana" w:eastAsia="Work Sans" w:hAnsi="Verdana" w:cs="Work Sans"/>
                <w:b/>
                <w:bCs/>
                <w:color w:val="000000" w:themeColor="text1"/>
                <w:sz w:val="20"/>
                <w:szCs w:val="20"/>
              </w:rPr>
              <w:t>1.15.</w:t>
            </w:r>
            <w:r w:rsidRPr="006C0728">
              <w:rPr>
                <w:rFonts w:ascii="Verdana" w:eastAsia="Work Sans" w:hAnsi="Verdana" w:cs="Work Sans"/>
                <w:color w:val="000000" w:themeColor="text1"/>
                <w:sz w:val="20"/>
                <w:szCs w:val="20"/>
              </w:rPr>
              <w:t xml:space="preserve"> Facilitar la supervisión del Convenio, el acceso a la información y la documentación inherentes a la ejecución del mismo. </w:t>
            </w:r>
            <w:r w:rsidRPr="006C0728">
              <w:rPr>
                <w:rFonts w:ascii="Verdana" w:eastAsia="Work Sans" w:hAnsi="Verdana" w:cs="Work Sans"/>
                <w:b/>
                <w:bCs/>
                <w:color w:val="000000" w:themeColor="text1"/>
                <w:sz w:val="20"/>
                <w:szCs w:val="20"/>
              </w:rPr>
              <w:t>1.16</w:t>
            </w:r>
            <w:r w:rsidRPr="006C0728">
              <w:rPr>
                <w:rFonts w:ascii="Verdana" w:eastAsia="Work Sans" w:hAnsi="Verdana" w:cs="Work Sans"/>
                <w:color w:val="000000" w:themeColor="text1"/>
                <w:sz w:val="20"/>
                <w:szCs w:val="20"/>
              </w:rPr>
              <w:t xml:space="preserve">. Aceptar las recomendaciones que formule el Comité operativo si lo hay o en su defecto por el Supervisor del Convenio. </w:t>
            </w:r>
            <w:r w:rsidRPr="006C0728">
              <w:rPr>
                <w:rFonts w:ascii="Verdana" w:eastAsia="Work Sans" w:hAnsi="Verdana" w:cs="Work Sans"/>
                <w:b/>
                <w:bCs/>
                <w:color w:val="000000" w:themeColor="text1"/>
                <w:sz w:val="20"/>
                <w:szCs w:val="20"/>
              </w:rPr>
              <w:t>1.17.</w:t>
            </w:r>
            <w:r w:rsidRPr="006C0728">
              <w:rPr>
                <w:rFonts w:ascii="Verdana" w:eastAsia="Work Sans" w:hAnsi="Verdana" w:cs="Work Sans"/>
                <w:color w:val="000000" w:themeColor="text1"/>
                <w:sz w:val="20"/>
                <w:szCs w:val="20"/>
              </w:rPr>
              <w:t xml:space="preserve"> Dar los créditos al Ministerio de las Culturas, las Artes y los Saberes en: </w:t>
            </w:r>
            <w:r w:rsidRPr="006C0728">
              <w:rPr>
                <w:rFonts w:ascii="Verdana" w:eastAsia="Work Sans" w:hAnsi="Verdana" w:cs="Work Sans"/>
                <w:b/>
                <w:bCs/>
                <w:color w:val="000000" w:themeColor="text1"/>
                <w:sz w:val="20"/>
                <w:szCs w:val="20"/>
              </w:rPr>
              <w:t>a)</w:t>
            </w:r>
            <w:r w:rsidRPr="006C0728">
              <w:rPr>
                <w:rFonts w:ascii="Verdana" w:eastAsia="Work Sans" w:hAnsi="Verdana" w:cs="Work Sans"/>
                <w:color w:val="000000" w:themeColor="text1"/>
                <w:sz w:val="20"/>
                <w:szCs w:val="20"/>
              </w:rPr>
              <w:t xml:space="preserve"> Todas las actividades de promoción, realización y difusión del proyecto, tanto impresas, radiales, televisivas, virtuales, boletines de prensa y verbales. </w:t>
            </w:r>
            <w:r w:rsidRPr="006C0728">
              <w:rPr>
                <w:rFonts w:ascii="Verdana" w:eastAsia="Work Sans" w:hAnsi="Verdana" w:cs="Work Sans"/>
                <w:b/>
                <w:bCs/>
                <w:color w:val="000000" w:themeColor="text1"/>
                <w:sz w:val="20"/>
                <w:szCs w:val="20"/>
              </w:rPr>
              <w:t>b)</w:t>
            </w:r>
            <w:r w:rsidRPr="006C0728">
              <w:rPr>
                <w:rFonts w:ascii="Verdana" w:eastAsia="Work Sans" w:hAnsi="Verdana" w:cs="Work Sans"/>
                <w:color w:val="000000" w:themeColor="text1"/>
                <w:sz w:val="20"/>
                <w:szCs w:val="20"/>
              </w:rPr>
              <w:t xml:space="preserve"> Garantizar la protección de los derechos de autor: Si el proyecto incluye la producción de material impreso fonográfico o audiovisual en cualquier tipo de soporte, formato y medio de difusión, la organización debe establecer el tipo de gestiones requeridas con todos los actores asociados a la producción para garantizar la protección de los derechos de autor, así mismo para promoción o divulgación o transmisión por cualquier medio de comunicación, se debe especificar el carácter de la cesión de derechos. </w:t>
            </w:r>
            <w:r w:rsidRPr="006C0728">
              <w:rPr>
                <w:rFonts w:ascii="Verdana" w:eastAsia="Work Sans" w:hAnsi="Verdana" w:cs="Work Sans"/>
                <w:b/>
                <w:bCs/>
                <w:color w:val="000000" w:themeColor="text1"/>
                <w:sz w:val="20"/>
                <w:szCs w:val="20"/>
              </w:rPr>
              <w:t>1.18.</w:t>
            </w:r>
            <w:r w:rsidRPr="006C0728">
              <w:rPr>
                <w:rFonts w:ascii="Verdana" w:eastAsia="Work Sans" w:hAnsi="Verdana" w:cs="Work Sans"/>
                <w:color w:val="000000" w:themeColor="text1"/>
                <w:sz w:val="20"/>
                <w:szCs w:val="20"/>
              </w:rPr>
              <w:t xml:space="preserve"> Incorporar toda la información y documentación a que haya lugar en SECOP II. </w:t>
            </w:r>
            <w:r w:rsidRPr="006C0728">
              <w:rPr>
                <w:rFonts w:ascii="Verdana" w:eastAsia="Work Sans" w:hAnsi="Verdana" w:cs="Work Sans"/>
                <w:b/>
                <w:bCs/>
                <w:color w:val="000000" w:themeColor="text1"/>
                <w:sz w:val="20"/>
                <w:szCs w:val="20"/>
              </w:rPr>
              <w:t>1.19.</w:t>
            </w:r>
            <w:r w:rsidRPr="006C0728">
              <w:rPr>
                <w:rFonts w:ascii="Verdana" w:eastAsia="Work Sans" w:hAnsi="Verdana" w:cs="Work Sans"/>
                <w:color w:val="000000" w:themeColor="text1"/>
                <w:sz w:val="20"/>
                <w:szCs w:val="20"/>
              </w:rPr>
              <w:t xml:space="preserve"> Las demás que por conveniencia en el desarrollo del proyecto sean necesarias o se requieran.</w:t>
            </w:r>
          </w:p>
          <w:p w14:paraId="4972AB89" w14:textId="77777777" w:rsidR="009A1DAE" w:rsidRPr="006C0728" w:rsidRDefault="009A1DAE" w:rsidP="22D9BE57">
            <w:pPr>
              <w:pStyle w:val="Prrafodelista"/>
              <w:pBdr>
                <w:top w:val="nil"/>
                <w:left w:val="nil"/>
                <w:bottom w:val="nil"/>
                <w:right w:val="nil"/>
                <w:between w:val="nil"/>
              </w:pBdr>
              <w:overflowPunct w:val="0"/>
              <w:autoSpaceDE w:val="0"/>
              <w:autoSpaceDN w:val="0"/>
              <w:adjustRightInd w:val="0"/>
              <w:ind w:right="284"/>
              <w:jc w:val="both"/>
              <w:textAlignment w:val="baseline"/>
              <w:rPr>
                <w:rFonts w:ascii="Verdana" w:eastAsia="Work Sans" w:hAnsi="Verdana" w:cs="Work Sans"/>
                <w:b/>
                <w:bCs/>
                <w:color w:val="000000" w:themeColor="text1"/>
                <w:sz w:val="20"/>
                <w:szCs w:val="20"/>
              </w:rPr>
            </w:pPr>
          </w:p>
          <w:p w14:paraId="4F2B7512" w14:textId="77777777" w:rsidR="009A1DAE" w:rsidRDefault="009A1DAE" w:rsidP="22D9BE57">
            <w:pPr>
              <w:pStyle w:val="Prrafodelista"/>
              <w:pBdr>
                <w:top w:val="nil"/>
                <w:left w:val="nil"/>
                <w:bottom w:val="nil"/>
                <w:right w:val="nil"/>
                <w:between w:val="nil"/>
              </w:pBdr>
              <w:overflowPunct w:val="0"/>
              <w:autoSpaceDE w:val="0"/>
              <w:autoSpaceDN w:val="0"/>
              <w:adjustRightInd w:val="0"/>
              <w:ind w:right="284"/>
              <w:jc w:val="both"/>
              <w:textAlignment w:val="baseline"/>
              <w:rPr>
                <w:rFonts w:ascii="Verdana" w:eastAsia="Work Sans" w:hAnsi="Verdana" w:cs="Work Sans"/>
                <w:b/>
                <w:bCs/>
                <w:color w:val="000000" w:themeColor="text1"/>
                <w:sz w:val="20"/>
                <w:szCs w:val="20"/>
              </w:rPr>
            </w:pPr>
            <w:bookmarkStart w:id="0" w:name="_Toc473707658"/>
            <w:r w:rsidRPr="006C0728">
              <w:rPr>
                <w:rFonts w:ascii="Verdana" w:eastAsia="Work Sans" w:hAnsi="Verdana" w:cs="Work Sans"/>
                <w:b/>
                <w:bCs/>
                <w:color w:val="000000" w:themeColor="text1"/>
                <w:sz w:val="20"/>
                <w:szCs w:val="20"/>
              </w:rPr>
              <w:t>COMPROMISOS ESPECÍFICOS</w:t>
            </w:r>
            <w:bookmarkEnd w:id="0"/>
          </w:p>
          <w:p w14:paraId="50D39A45" w14:textId="77777777" w:rsidR="00205C74" w:rsidRPr="006C0728" w:rsidRDefault="00205C74" w:rsidP="22D9BE57">
            <w:pPr>
              <w:pStyle w:val="Prrafodelista"/>
              <w:pBdr>
                <w:top w:val="nil"/>
                <w:left w:val="nil"/>
                <w:bottom w:val="nil"/>
                <w:right w:val="nil"/>
                <w:between w:val="nil"/>
              </w:pBdr>
              <w:overflowPunct w:val="0"/>
              <w:autoSpaceDE w:val="0"/>
              <w:autoSpaceDN w:val="0"/>
              <w:adjustRightInd w:val="0"/>
              <w:ind w:right="284"/>
              <w:jc w:val="both"/>
              <w:textAlignment w:val="baseline"/>
              <w:rPr>
                <w:rFonts w:ascii="Verdana" w:eastAsia="Work Sans" w:hAnsi="Verdana" w:cs="Work Sans"/>
                <w:b/>
                <w:bCs/>
                <w:color w:val="000000" w:themeColor="text1"/>
                <w:sz w:val="20"/>
                <w:szCs w:val="20"/>
              </w:rPr>
            </w:pPr>
          </w:p>
          <w:p w14:paraId="46F80032" w14:textId="77777777" w:rsidR="009A1DAE" w:rsidRPr="00205C74" w:rsidRDefault="009A1DAE" w:rsidP="00205C74">
            <w:pPr>
              <w:spacing w:after="200" w:line="240" w:lineRule="auto"/>
              <w:ind w:right="284"/>
              <w:jc w:val="both"/>
              <w:rPr>
                <w:rFonts w:ascii="Verdana" w:eastAsia="Times New Roman" w:hAnsi="Verdana"/>
                <w:color w:val="000000" w:themeColor="text1"/>
                <w:sz w:val="20"/>
                <w:szCs w:val="20"/>
              </w:rPr>
            </w:pPr>
            <w:r w:rsidRPr="00205C74">
              <w:rPr>
                <w:rFonts w:ascii="Verdana" w:eastAsia="Work Sans" w:hAnsi="Verdana" w:cs="Work Sans"/>
                <w:color w:val="000000" w:themeColor="text1"/>
                <w:sz w:val="20"/>
                <w:szCs w:val="20"/>
              </w:rPr>
              <w:t xml:space="preserve">Disponer de un equipo técnico y administrativo responsable para el desarrollo del presente convenio que tenga conocimientos y </w:t>
            </w:r>
            <w:r w:rsidRPr="00205C74">
              <w:rPr>
                <w:rFonts w:ascii="Verdana" w:eastAsia="Work Sans" w:hAnsi="Verdana" w:cs="Work Sans"/>
                <w:color w:val="000000" w:themeColor="text1"/>
                <w:sz w:val="20"/>
                <w:szCs w:val="20"/>
              </w:rPr>
              <w:lastRenderedPageBreak/>
              <w:t>experiencia en la operación y ejecución de convenios con entidades públicas. Los perfiles se describen a continuación:</w:t>
            </w:r>
          </w:p>
          <w:tbl>
            <w:tblPr>
              <w:tblStyle w:val="Tablaconcuadrcula"/>
              <w:tblW w:w="0" w:type="auto"/>
              <w:tblLook w:val="04A0" w:firstRow="1" w:lastRow="0" w:firstColumn="1" w:lastColumn="0" w:noHBand="0" w:noVBand="1"/>
            </w:tblPr>
            <w:tblGrid>
              <w:gridCol w:w="1419"/>
              <w:gridCol w:w="2031"/>
              <w:gridCol w:w="3675"/>
            </w:tblGrid>
            <w:tr w:rsidR="00983ECF" w:rsidRPr="006C0728" w14:paraId="420AC51E" w14:textId="77777777" w:rsidTr="00F00894">
              <w:trPr>
                <w:trHeight w:val="274"/>
              </w:trPr>
              <w:tc>
                <w:tcPr>
                  <w:tcW w:w="1184" w:type="dxa"/>
                  <w:shd w:val="clear" w:color="auto" w:fill="B3E5A1" w:themeFill="accent6" w:themeFillTint="66"/>
                  <w:hideMark/>
                </w:tcPr>
                <w:p w14:paraId="176217C9" w14:textId="77777777" w:rsidR="00983ECF" w:rsidRPr="006C0728" w:rsidRDefault="00983ECF" w:rsidP="00983ECF">
                  <w:pPr>
                    <w:jc w:val="center"/>
                    <w:rPr>
                      <w:rFonts w:ascii="Verdana" w:hAnsi="Verdana"/>
                      <w:b/>
                      <w:bCs/>
                      <w:sz w:val="20"/>
                      <w:szCs w:val="20"/>
                    </w:rPr>
                  </w:pPr>
                  <w:r w:rsidRPr="006C0728">
                    <w:rPr>
                      <w:rFonts w:ascii="Verdana" w:hAnsi="Verdana"/>
                      <w:b/>
                      <w:bCs/>
                      <w:sz w:val="20"/>
                      <w:szCs w:val="20"/>
                    </w:rPr>
                    <w:t>CANTIDAD</w:t>
                  </w:r>
                </w:p>
              </w:tc>
              <w:tc>
                <w:tcPr>
                  <w:tcW w:w="1788" w:type="dxa"/>
                  <w:shd w:val="clear" w:color="auto" w:fill="B3E5A1" w:themeFill="accent6" w:themeFillTint="66"/>
                  <w:hideMark/>
                </w:tcPr>
                <w:p w14:paraId="293727A7" w14:textId="77777777" w:rsidR="00983ECF" w:rsidRPr="006C0728" w:rsidRDefault="00983ECF" w:rsidP="00983ECF">
                  <w:pPr>
                    <w:jc w:val="center"/>
                    <w:rPr>
                      <w:rFonts w:ascii="Verdana" w:hAnsi="Verdana"/>
                      <w:b/>
                      <w:bCs/>
                      <w:sz w:val="20"/>
                      <w:szCs w:val="20"/>
                    </w:rPr>
                  </w:pPr>
                  <w:r w:rsidRPr="006C0728">
                    <w:rPr>
                      <w:rFonts w:ascii="Verdana" w:hAnsi="Verdana"/>
                      <w:b/>
                      <w:bCs/>
                      <w:sz w:val="20"/>
                      <w:szCs w:val="20"/>
                    </w:rPr>
                    <w:t>DESCRIPCION</w:t>
                  </w:r>
                </w:p>
              </w:tc>
              <w:tc>
                <w:tcPr>
                  <w:tcW w:w="5856" w:type="dxa"/>
                  <w:shd w:val="clear" w:color="auto" w:fill="B3E5A1" w:themeFill="accent6" w:themeFillTint="66"/>
                  <w:hideMark/>
                </w:tcPr>
                <w:p w14:paraId="43F8FCE5" w14:textId="77777777" w:rsidR="00983ECF" w:rsidRPr="006C0728" w:rsidRDefault="00983ECF" w:rsidP="00983ECF">
                  <w:pPr>
                    <w:jc w:val="center"/>
                    <w:rPr>
                      <w:rFonts w:ascii="Verdana" w:hAnsi="Verdana"/>
                      <w:b/>
                      <w:bCs/>
                      <w:sz w:val="20"/>
                      <w:szCs w:val="20"/>
                    </w:rPr>
                  </w:pPr>
                  <w:r w:rsidRPr="006C0728">
                    <w:rPr>
                      <w:rFonts w:ascii="Verdana" w:hAnsi="Verdana"/>
                      <w:b/>
                      <w:bCs/>
                      <w:sz w:val="20"/>
                      <w:szCs w:val="20"/>
                    </w:rPr>
                    <w:t>PERFIL</w:t>
                  </w:r>
                </w:p>
              </w:tc>
            </w:tr>
            <w:tr w:rsidR="00983ECF" w:rsidRPr="006C0728" w14:paraId="5DD61D99" w14:textId="77777777" w:rsidTr="00F00894">
              <w:trPr>
                <w:trHeight w:val="1279"/>
              </w:trPr>
              <w:tc>
                <w:tcPr>
                  <w:tcW w:w="1184" w:type="dxa"/>
                  <w:hideMark/>
                </w:tcPr>
                <w:p w14:paraId="3238E744" w14:textId="77777777" w:rsidR="00983ECF" w:rsidRPr="006C0728" w:rsidRDefault="00983ECF" w:rsidP="00983ECF">
                  <w:pPr>
                    <w:jc w:val="center"/>
                    <w:rPr>
                      <w:rFonts w:ascii="Verdana" w:hAnsi="Verdana"/>
                      <w:sz w:val="20"/>
                      <w:szCs w:val="20"/>
                    </w:rPr>
                  </w:pPr>
                  <w:r w:rsidRPr="006C0728">
                    <w:rPr>
                      <w:rFonts w:ascii="Verdana" w:hAnsi="Verdana"/>
                      <w:sz w:val="20"/>
                      <w:szCs w:val="20"/>
                    </w:rPr>
                    <w:t>1</w:t>
                  </w:r>
                </w:p>
              </w:tc>
              <w:tc>
                <w:tcPr>
                  <w:tcW w:w="1788" w:type="dxa"/>
                  <w:hideMark/>
                </w:tcPr>
                <w:p w14:paraId="4C0CED99" w14:textId="77777777" w:rsidR="00983ECF" w:rsidRPr="006C0728" w:rsidRDefault="00983ECF" w:rsidP="00983ECF">
                  <w:pPr>
                    <w:rPr>
                      <w:rFonts w:ascii="Verdana" w:hAnsi="Verdana"/>
                      <w:sz w:val="20"/>
                      <w:szCs w:val="20"/>
                    </w:rPr>
                  </w:pPr>
                  <w:r w:rsidRPr="006C0728">
                    <w:rPr>
                      <w:rFonts w:ascii="Verdana" w:hAnsi="Verdana"/>
                      <w:sz w:val="20"/>
                      <w:szCs w:val="20"/>
                    </w:rPr>
                    <w:t>COORDINADOR PROYECTO</w:t>
                  </w:r>
                </w:p>
              </w:tc>
              <w:tc>
                <w:tcPr>
                  <w:tcW w:w="5856" w:type="dxa"/>
                  <w:hideMark/>
                </w:tcPr>
                <w:p w14:paraId="2EBFCE47" w14:textId="35AD7DE2" w:rsidR="00983ECF" w:rsidRPr="006C0728" w:rsidRDefault="00983ECF" w:rsidP="354325E4">
                  <w:pPr>
                    <w:jc w:val="both"/>
                    <w:rPr>
                      <w:rFonts w:ascii="Verdana" w:hAnsi="Verdana"/>
                      <w:sz w:val="20"/>
                      <w:szCs w:val="20"/>
                    </w:rPr>
                  </w:pPr>
                  <w:r w:rsidRPr="354325E4">
                    <w:rPr>
                      <w:rFonts w:ascii="Verdana" w:hAnsi="Verdana"/>
                      <w:sz w:val="20"/>
                      <w:szCs w:val="20"/>
                    </w:rPr>
                    <w:t xml:space="preserve">a). </w:t>
                  </w:r>
                  <w:r w:rsidR="5E3F1B2A" w:rsidRPr="354325E4">
                    <w:rPr>
                      <w:rFonts w:ascii="Verdana" w:eastAsia="Verdana" w:hAnsi="Verdana" w:cs="Verdana"/>
                      <w:color w:val="000000" w:themeColor="text1"/>
                      <w:sz w:val="20"/>
                      <w:szCs w:val="20"/>
                    </w:rPr>
                    <w:t>Profesional en cualquier área del conocimiento y/o líder indígena</w:t>
                  </w:r>
                </w:p>
                <w:p w14:paraId="78570747" w14:textId="3A184AA7" w:rsidR="00983ECF" w:rsidRPr="006C0728" w:rsidRDefault="00983ECF" w:rsidP="354325E4">
                  <w:pPr>
                    <w:jc w:val="both"/>
                    <w:rPr>
                      <w:rFonts w:ascii="Verdana" w:hAnsi="Verdana"/>
                      <w:sz w:val="20"/>
                      <w:szCs w:val="20"/>
                    </w:rPr>
                  </w:pPr>
                  <w:r>
                    <w:br/>
                  </w:r>
                  <w:r w:rsidRPr="354325E4">
                    <w:rPr>
                      <w:rFonts w:ascii="Verdana" w:hAnsi="Verdana"/>
                      <w:sz w:val="20"/>
                      <w:szCs w:val="20"/>
                    </w:rPr>
                    <w:t xml:space="preserve">b). Experiencia mínima de </w:t>
                  </w:r>
                  <w:r w:rsidR="1E20C531" w:rsidRPr="354325E4">
                    <w:rPr>
                      <w:rFonts w:ascii="Verdana" w:hAnsi="Verdana"/>
                      <w:sz w:val="20"/>
                      <w:szCs w:val="20"/>
                    </w:rPr>
                    <w:t>12</w:t>
                  </w:r>
                  <w:r w:rsidRPr="354325E4">
                    <w:rPr>
                      <w:rFonts w:ascii="Verdana" w:hAnsi="Verdana"/>
                      <w:sz w:val="20"/>
                      <w:szCs w:val="20"/>
                    </w:rPr>
                    <w:t xml:space="preserve"> meses</w:t>
                  </w:r>
                  <w:r w:rsidR="392142A0" w:rsidRPr="354325E4">
                    <w:rPr>
                      <w:rFonts w:ascii="Verdana" w:hAnsi="Verdana"/>
                      <w:sz w:val="20"/>
                      <w:szCs w:val="20"/>
                    </w:rPr>
                    <w:t xml:space="preserve"> </w:t>
                  </w:r>
                  <w:r w:rsidR="392142A0" w:rsidRPr="354325E4">
                    <w:rPr>
                      <w:rFonts w:ascii="Verdana" w:eastAsia="Verdana" w:hAnsi="Verdana" w:cs="Verdana"/>
                      <w:color w:val="000000" w:themeColor="text1"/>
                      <w:sz w:val="20"/>
                      <w:szCs w:val="20"/>
                    </w:rPr>
                    <w:t>en procesos de coordinar proyectos con los pueblos indígenas</w:t>
                  </w:r>
                </w:p>
                <w:p w14:paraId="2703F4E1" w14:textId="3F8BCA18" w:rsidR="00983ECF" w:rsidRPr="006C0728" w:rsidRDefault="00983ECF" w:rsidP="00983ECF">
                  <w:pPr>
                    <w:rPr>
                      <w:rFonts w:ascii="Verdana" w:hAnsi="Verdana"/>
                      <w:sz w:val="20"/>
                      <w:szCs w:val="20"/>
                    </w:rPr>
                  </w:pPr>
                </w:p>
              </w:tc>
            </w:tr>
            <w:tr w:rsidR="00983ECF" w:rsidRPr="006C0728" w14:paraId="7F3A4251" w14:textId="77777777" w:rsidTr="00F00894">
              <w:trPr>
                <w:trHeight w:val="1339"/>
              </w:trPr>
              <w:tc>
                <w:tcPr>
                  <w:tcW w:w="1184" w:type="dxa"/>
                  <w:hideMark/>
                </w:tcPr>
                <w:p w14:paraId="7A3A69D2" w14:textId="37CF2B48" w:rsidR="00983ECF" w:rsidRPr="006C0728" w:rsidRDefault="392142A0" w:rsidP="00983ECF">
                  <w:pPr>
                    <w:jc w:val="center"/>
                    <w:rPr>
                      <w:rFonts w:ascii="Verdana" w:hAnsi="Verdana"/>
                      <w:sz w:val="20"/>
                      <w:szCs w:val="20"/>
                    </w:rPr>
                  </w:pPr>
                  <w:r w:rsidRPr="354325E4">
                    <w:rPr>
                      <w:rFonts w:ascii="Verdana" w:hAnsi="Verdana"/>
                      <w:sz w:val="20"/>
                      <w:szCs w:val="20"/>
                    </w:rPr>
                    <w:t>2</w:t>
                  </w:r>
                </w:p>
              </w:tc>
              <w:tc>
                <w:tcPr>
                  <w:tcW w:w="1788" w:type="dxa"/>
                  <w:hideMark/>
                </w:tcPr>
                <w:p w14:paraId="2DFA8511" w14:textId="77777777" w:rsidR="00983ECF" w:rsidRPr="006C0728" w:rsidRDefault="00983ECF" w:rsidP="00983ECF">
                  <w:pPr>
                    <w:rPr>
                      <w:rFonts w:ascii="Verdana" w:hAnsi="Verdana"/>
                      <w:sz w:val="20"/>
                      <w:szCs w:val="20"/>
                    </w:rPr>
                  </w:pPr>
                  <w:r w:rsidRPr="006C0728">
                    <w:rPr>
                      <w:rFonts w:ascii="Verdana" w:hAnsi="Verdana"/>
                      <w:sz w:val="20"/>
                      <w:szCs w:val="20"/>
                    </w:rPr>
                    <w:t>ASESORES TÉCNICOS</w:t>
                  </w:r>
                </w:p>
              </w:tc>
              <w:tc>
                <w:tcPr>
                  <w:tcW w:w="5856" w:type="dxa"/>
                  <w:hideMark/>
                </w:tcPr>
                <w:p w14:paraId="7ECFA6AD" w14:textId="77777777" w:rsidR="00983ECF" w:rsidRPr="006C0728" w:rsidRDefault="00983ECF" w:rsidP="00983ECF">
                  <w:pPr>
                    <w:rPr>
                      <w:rFonts w:ascii="Verdana" w:hAnsi="Verdana"/>
                      <w:sz w:val="20"/>
                      <w:szCs w:val="20"/>
                    </w:rPr>
                  </w:pPr>
                  <w:r w:rsidRPr="006C0728">
                    <w:rPr>
                      <w:rFonts w:ascii="Verdana" w:hAnsi="Verdana"/>
                      <w:sz w:val="20"/>
                      <w:szCs w:val="20"/>
                    </w:rPr>
                    <w:t>a). Profesional en ramas de conocimiento relacionadas con las ciencias sociales y humanas.</w:t>
                  </w:r>
                  <w:r w:rsidRPr="006C0728">
                    <w:rPr>
                      <w:rFonts w:ascii="Verdana" w:hAnsi="Verdana"/>
                      <w:sz w:val="20"/>
                      <w:szCs w:val="20"/>
                    </w:rPr>
                    <w:br/>
                    <w:t>b). Experiencia mínima de 36 meses en procesos participativos con pueblos indígenas</w:t>
                  </w:r>
                </w:p>
              </w:tc>
            </w:tr>
            <w:tr w:rsidR="00983ECF" w:rsidRPr="006C0728" w14:paraId="7DFBA3DD" w14:textId="77777777" w:rsidTr="00F00894">
              <w:trPr>
                <w:trHeight w:val="859"/>
              </w:trPr>
              <w:tc>
                <w:tcPr>
                  <w:tcW w:w="1184" w:type="dxa"/>
                  <w:hideMark/>
                </w:tcPr>
                <w:p w14:paraId="790F06D9" w14:textId="77777777" w:rsidR="00983ECF" w:rsidRPr="006C0728" w:rsidRDefault="00983ECF" w:rsidP="00983ECF">
                  <w:pPr>
                    <w:jc w:val="center"/>
                    <w:rPr>
                      <w:rFonts w:ascii="Verdana" w:hAnsi="Verdana"/>
                      <w:sz w:val="20"/>
                      <w:szCs w:val="20"/>
                    </w:rPr>
                  </w:pPr>
                  <w:r w:rsidRPr="006C0728">
                    <w:rPr>
                      <w:rFonts w:ascii="Verdana" w:hAnsi="Verdana"/>
                      <w:sz w:val="20"/>
                      <w:szCs w:val="20"/>
                    </w:rPr>
                    <w:t>1</w:t>
                  </w:r>
                </w:p>
              </w:tc>
              <w:tc>
                <w:tcPr>
                  <w:tcW w:w="1788" w:type="dxa"/>
                  <w:hideMark/>
                </w:tcPr>
                <w:p w14:paraId="5086A28D" w14:textId="77777777" w:rsidR="00983ECF" w:rsidRPr="006C0728" w:rsidRDefault="00983ECF" w:rsidP="00983ECF">
                  <w:pPr>
                    <w:rPr>
                      <w:rFonts w:ascii="Verdana" w:hAnsi="Verdana"/>
                      <w:sz w:val="20"/>
                      <w:szCs w:val="20"/>
                    </w:rPr>
                  </w:pPr>
                  <w:r w:rsidRPr="006C0728">
                    <w:rPr>
                      <w:rFonts w:ascii="Verdana" w:hAnsi="Verdana"/>
                      <w:sz w:val="20"/>
                      <w:szCs w:val="20"/>
                    </w:rPr>
                    <w:t>COMUNICADOR PROPIO</w:t>
                  </w:r>
                </w:p>
              </w:tc>
              <w:tc>
                <w:tcPr>
                  <w:tcW w:w="5856" w:type="dxa"/>
                  <w:hideMark/>
                </w:tcPr>
                <w:p w14:paraId="5816CE78" w14:textId="77777777" w:rsidR="00983ECF" w:rsidRPr="006C0728" w:rsidRDefault="00983ECF" w:rsidP="00983ECF">
                  <w:pPr>
                    <w:rPr>
                      <w:rFonts w:ascii="Verdana" w:hAnsi="Verdana"/>
                      <w:sz w:val="20"/>
                      <w:szCs w:val="20"/>
                    </w:rPr>
                  </w:pPr>
                  <w:r w:rsidRPr="006C0728">
                    <w:rPr>
                      <w:rFonts w:ascii="Verdana" w:hAnsi="Verdana"/>
                      <w:sz w:val="20"/>
                      <w:szCs w:val="20"/>
                    </w:rPr>
                    <w:t>A). Perteneciente a un pueblo indígena de la amazonia.</w:t>
                  </w:r>
                  <w:r w:rsidRPr="006C0728">
                    <w:rPr>
                      <w:rFonts w:ascii="Verdana" w:hAnsi="Verdana"/>
                      <w:sz w:val="20"/>
                      <w:szCs w:val="20"/>
                    </w:rPr>
                    <w:br/>
                    <w:t>B). Experiencia de 12 meses en ejecución de proyectos con pueblos indígenas</w:t>
                  </w:r>
                </w:p>
              </w:tc>
            </w:tr>
            <w:tr w:rsidR="00983ECF" w:rsidRPr="006C0728" w14:paraId="1AF65EF2" w14:textId="77777777" w:rsidTr="00F00894">
              <w:trPr>
                <w:trHeight w:val="570"/>
              </w:trPr>
              <w:tc>
                <w:tcPr>
                  <w:tcW w:w="1184" w:type="dxa"/>
                  <w:hideMark/>
                </w:tcPr>
                <w:p w14:paraId="39CA400F" w14:textId="77777777" w:rsidR="00983ECF" w:rsidRPr="006C0728" w:rsidRDefault="00983ECF" w:rsidP="00983ECF">
                  <w:pPr>
                    <w:jc w:val="center"/>
                    <w:rPr>
                      <w:rFonts w:ascii="Verdana" w:hAnsi="Verdana"/>
                      <w:sz w:val="20"/>
                      <w:szCs w:val="20"/>
                    </w:rPr>
                  </w:pPr>
                  <w:r w:rsidRPr="006C0728">
                    <w:rPr>
                      <w:rFonts w:ascii="Verdana" w:hAnsi="Verdana"/>
                      <w:sz w:val="20"/>
                      <w:szCs w:val="20"/>
                    </w:rPr>
                    <w:t>1</w:t>
                  </w:r>
                </w:p>
              </w:tc>
              <w:tc>
                <w:tcPr>
                  <w:tcW w:w="1788" w:type="dxa"/>
                  <w:hideMark/>
                </w:tcPr>
                <w:p w14:paraId="1F085325" w14:textId="77777777" w:rsidR="00983ECF" w:rsidRPr="006C0728" w:rsidRDefault="00983ECF" w:rsidP="00983ECF">
                  <w:pPr>
                    <w:rPr>
                      <w:rFonts w:ascii="Verdana" w:hAnsi="Verdana"/>
                      <w:sz w:val="20"/>
                      <w:szCs w:val="20"/>
                    </w:rPr>
                  </w:pPr>
                  <w:r w:rsidRPr="006C0728">
                    <w:rPr>
                      <w:rFonts w:ascii="Verdana" w:hAnsi="Verdana"/>
                      <w:sz w:val="20"/>
                      <w:szCs w:val="20"/>
                    </w:rPr>
                    <w:t>SABEDOR TRADICIONAL</w:t>
                  </w:r>
                </w:p>
              </w:tc>
              <w:tc>
                <w:tcPr>
                  <w:tcW w:w="5856" w:type="dxa"/>
                  <w:hideMark/>
                </w:tcPr>
                <w:p w14:paraId="1D6A8829" w14:textId="77777777" w:rsidR="00983ECF" w:rsidRPr="006C0728" w:rsidRDefault="00983ECF" w:rsidP="00983ECF">
                  <w:pPr>
                    <w:rPr>
                      <w:rFonts w:ascii="Verdana" w:hAnsi="Verdana"/>
                      <w:sz w:val="20"/>
                      <w:szCs w:val="20"/>
                    </w:rPr>
                  </w:pPr>
                  <w:r w:rsidRPr="006C0728">
                    <w:rPr>
                      <w:rFonts w:ascii="Verdana" w:hAnsi="Verdana"/>
                      <w:sz w:val="20"/>
                      <w:szCs w:val="20"/>
                    </w:rPr>
                    <w:t>Sabedor tradicional para la armonización en los diferentes espacios generados por el convenio.</w:t>
                  </w:r>
                </w:p>
              </w:tc>
            </w:tr>
            <w:tr w:rsidR="00983ECF" w:rsidRPr="006C0728" w14:paraId="6AFF33C0" w14:textId="77777777" w:rsidTr="00F00894">
              <w:trPr>
                <w:trHeight w:val="570"/>
              </w:trPr>
              <w:tc>
                <w:tcPr>
                  <w:tcW w:w="1184" w:type="dxa"/>
                  <w:hideMark/>
                </w:tcPr>
                <w:p w14:paraId="78A5196A" w14:textId="77777777" w:rsidR="00983ECF" w:rsidRPr="006C0728" w:rsidRDefault="00983ECF" w:rsidP="00983ECF">
                  <w:pPr>
                    <w:jc w:val="center"/>
                    <w:rPr>
                      <w:rFonts w:ascii="Verdana" w:hAnsi="Verdana"/>
                      <w:sz w:val="20"/>
                      <w:szCs w:val="20"/>
                    </w:rPr>
                  </w:pPr>
                  <w:r w:rsidRPr="006C0728">
                    <w:rPr>
                      <w:rFonts w:ascii="Verdana" w:hAnsi="Verdana"/>
                      <w:sz w:val="20"/>
                      <w:szCs w:val="20"/>
                    </w:rPr>
                    <w:t>1</w:t>
                  </w:r>
                </w:p>
              </w:tc>
              <w:tc>
                <w:tcPr>
                  <w:tcW w:w="1788" w:type="dxa"/>
                  <w:hideMark/>
                </w:tcPr>
                <w:p w14:paraId="70CCFDDA" w14:textId="77777777" w:rsidR="00983ECF" w:rsidRPr="006C0728" w:rsidRDefault="00983ECF" w:rsidP="00983ECF">
                  <w:pPr>
                    <w:rPr>
                      <w:rFonts w:ascii="Verdana" w:hAnsi="Verdana"/>
                      <w:sz w:val="20"/>
                      <w:szCs w:val="20"/>
                    </w:rPr>
                  </w:pPr>
                  <w:r w:rsidRPr="006C0728">
                    <w:rPr>
                      <w:rFonts w:ascii="Verdana" w:hAnsi="Verdana"/>
                      <w:sz w:val="20"/>
                      <w:szCs w:val="20"/>
                    </w:rPr>
                    <w:t>ADMINISTRATIVO - LOGÍSTICO</w:t>
                  </w:r>
                </w:p>
              </w:tc>
              <w:tc>
                <w:tcPr>
                  <w:tcW w:w="5856" w:type="dxa"/>
                  <w:hideMark/>
                </w:tcPr>
                <w:p w14:paraId="03338843" w14:textId="77777777" w:rsidR="00983ECF" w:rsidRPr="006C0728" w:rsidRDefault="00983ECF" w:rsidP="00983ECF">
                  <w:pPr>
                    <w:rPr>
                      <w:rFonts w:ascii="Verdana" w:hAnsi="Verdana"/>
                      <w:sz w:val="20"/>
                      <w:szCs w:val="20"/>
                    </w:rPr>
                  </w:pPr>
                  <w:r w:rsidRPr="006C0728">
                    <w:rPr>
                      <w:rFonts w:ascii="Verdana" w:hAnsi="Verdana"/>
                      <w:sz w:val="20"/>
                      <w:szCs w:val="20"/>
                    </w:rPr>
                    <w:t>técnico en ramas del conocimiento relacionadas con la Administración, las finanzas y/o la contabilidad.</w:t>
                  </w:r>
                </w:p>
              </w:tc>
            </w:tr>
          </w:tbl>
          <w:p w14:paraId="4855833B" w14:textId="77777777" w:rsidR="009A1DAE" w:rsidRPr="006C0728" w:rsidRDefault="009A1DAE" w:rsidP="22D9BE57">
            <w:pPr>
              <w:pStyle w:val="Prrafodelista"/>
              <w:ind w:right="284"/>
              <w:jc w:val="both"/>
              <w:rPr>
                <w:rFonts w:ascii="Verdana" w:eastAsia="Work Sans" w:hAnsi="Verdana" w:cs="Work Sans"/>
                <w:color w:val="000000" w:themeColor="text1"/>
                <w:sz w:val="20"/>
                <w:szCs w:val="20"/>
              </w:rPr>
            </w:pPr>
          </w:p>
          <w:p w14:paraId="6E9FB8CA" w14:textId="77777777" w:rsidR="006C0728" w:rsidRPr="00876BF5" w:rsidRDefault="009A1DAE" w:rsidP="00876BF5">
            <w:pPr>
              <w:spacing w:after="200" w:line="240" w:lineRule="auto"/>
              <w:ind w:right="284"/>
              <w:jc w:val="both"/>
              <w:rPr>
                <w:rFonts w:ascii="Verdana" w:eastAsia="Work Sans" w:hAnsi="Verdana" w:cs="Work Sans"/>
                <w:color w:val="000000" w:themeColor="text1"/>
                <w:sz w:val="20"/>
                <w:szCs w:val="20"/>
              </w:rPr>
            </w:pPr>
            <w:r w:rsidRPr="00876BF5">
              <w:rPr>
                <w:rFonts w:ascii="Verdana" w:eastAsia="Work Sans" w:hAnsi="Verdana" w:cs="Work Sans"/>
                <w:color w:val="000000" w:themeColor="text1"/>
                <w:sz w:val="20"/>
                <w:szCs w:val="20"/>
              </w:rPr>
              <w:t xml:space="preserve">Realizar las actividades según la propuesta y plan de trabajo concertado con el Ministerio de las Culturas, las Artes y los Saberes y establecido para el desarrollo del convenio: </w:t>
            </w:r>
            <w:bookmarkStart w:id="1" w:name="_Hlk216256802"/>
          </w:p>
          <w:p w14:paraId="41FC4525" w14:textId="3D496878" w:rsidR="40CEF76B" w:rsidRPr="006C0728" w:rsidRDefault="40CEF76B" w:rsidP="006C0728">
            <w:pPr>
              <w:pStyle w:val="Prrafodelista"/>
              <w:numPr>
                <w:ilvl w:val="1"/>
                <w:numId w:val="36"/>
              </w:numPr>
              <w:spacing w:after="200" w:line="240" w:lineRule="auto"/>
              <w:ind w:right="284" w:firstLine="17"/>
              <w:jc w:val="both"/>
              <w:rPr>
                <w:rFonts w:ascii="Verdana" w:eastAsia="Work Sans" w:hAnsi="Verdana" w:cs="Work Sans"/>
                <w:color w:val="000000" w:themeColor="text1"/>
                <w:sz w:val="20"/>
                <w:szCs w:val="20"/>
              </w:rPr>
            </w:pPr>
            <w:r w:rsidRPr="006C0728">
              <w:rPr>
                <w:rFonts w:ascii="Verdana" w:eastAsia="Work Sans" w:hAnsi="Verdana" w:cs="Work Sans"/>
                <w:b/>
                <w:bCs/>
                <w:color w:val="000000" w:themeColor="text1"/>
                <w:sz w:val="20"/>
                <w:szCs w:val="20"/>
              </w:rPr>
              <w:t>A</w:t>
            </w:r>
            <w:r w:rsidR="6249109E" w:rsidRPr="006C0728">
              <w:rPr>
                <w:rFonts w:ascii="Verdana" w:eastAsia="Work Sans" w:hAnsi="Verdana" w:cs="Work Sans"/>
                <w:b/>
                <w:bCs/>
                <w:color w:val="000000" w:themeColor="text1"/>
                <w:sz w:val="20"/>
                <w:szCs w:val="20"/>
              </w:rPr>
              <w:t xml:space="preserve">listamiento: </w:t>
            </w:r>
          </w:p>
          <w:p w14:paraId="539826AC" w14:textId="70E1313B" w:rsidR="7D441489" w:rsidRPr="006C0728" w:rsidRDefault="6249109E" w:rsidP="006C0728">
            <w:pPr>
              <w:pStyle w:val="Prrafodelista"/>
              <w:numPr>
                <w:ilvl w:val="1"/>
                <w:numId w:val="11"/>
              </w:numPr>
              <w:ind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Selección y contratación del equipo técnico.</w:t>
            </w:r>
          </w:p>
          <w:p w14:paraId="3D854737" w14:textId="23C673B2" w:rsidR="120AD288" w:rsidRPr="006C0728" w:rsidRDefault="6249109E" w:rsidP="006C0728">
            <w:pPr>
              <w:pStyle w:val="Prrafodelista"/>
              <w:numPr>
                <w:ilvl w:val="1"/>
                <w:numId w:val="11"/>
              </w:numPr>
              <w:ind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Realización de mesas técnicas de trabajo: Plan operativo, cronograma y plan de inversión del convenio</w:t>
            </w:r>
          </w:p>
          <w:p w14:paraId="75A099E6" w14:textId="17793878" w:rsidR="4014DD36" w:rsidRPr="006C0728" w:rsidRDefault="6249109E" w:rsidP="006C0728">
            <w:pPr>
              <w:pStyle w:val="Prrafodelista"/>
              <w:numPr>
                <w:ilvl w:val="1"/>
                <w:numId w:val="11"/>
              </w:numPr>
              <w:ind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Elaboración de propuesta de Guía Metodológica de trabajo con instrumentos.</w:t>
            </w:r>
          </w:p>
          <w:p w14:paraId="178D006A" w14:textId="2680F1DE" w:rsidR="0793C505" w:rsidRPr="006C0728" w:rsidRDefault="6249109E" w:rsidP="006C0728">
            <w:pPr>
              <w:pStyle w:val="Prrafodelista"/>
              <w:numPr>
                <w:ilvl w:val="1"/>
                <w:numId w:val="11"/>
              </w:numPr>
              <w:ind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Elaboración de estrategias de comunicación.</w:t>
            </w:r>
          </w:p>
          <w:p w14:paraId="30336D3B" w14:textId="216438FA" w:rsidR="3166E4A9" w:rsidRPr="006C0728" w:rsidRDefault="6249109E" w:rsidP="006C0728">
            <w:pPr>
              <w:pStyle w:val="Prrafodelista"/>
              <w:numPr>
                <w:ilvl w:val="1"/>
                <w:numId w:val="11"/>
              </w:numPr>
              <w:ind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Desarrollo de un espacio técnico para el diseño de un documento base que sirva como guía para el desarrollo de los despliegues territoriales y la consolidación de la información.</w:t>
            </w:r>
          </w:p>
          <w:p w14:paraId="0A176739" w14:textId="5709E557" w:rsidR="2EA481E8" w:rsidRPr="006C0728" w:rsidRDefault="6249109E" w:rsidP="006C0728">
            <w:pPr>
              <w:pStyle w:val="Prrafodelista"/>
              <w:numPr>
                <w:ilvl w:val="1"/>
                <w:numId w:val="11"/>
              </w:numPr>
              <w:ind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Mesa técnica para la Identificación de participantes</w:t>
            </w:r>
          </w:p>
          <w:p w14:paraId="730DD285" w14:textId="77777777" w:rsidR="006C0728" w:rsidRDefault="686183C8" w:rsidP="006C0728">
            <w:pPr>
              <w:pStyle w:val="Prrafodelista"/>
              <w:numPr>
                <w:ilvl w:val="1"/>
                <w:numId w:val="11"/>
              </w:numPr>
              <w:ind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lastRenderedPageBreak/>
              <w:t>Alistamiento técnico, logístico y administrativo del despliegue.</w:t>
            </w:r>
          </w:p>
          <w:p w14:paraId="2E2973F3" w14:textId="680CFF60" w:rsidR="65358D2A" w:rsidRPr="006C0728" w:rsidRDefault="65358D2A" w:rsidP="006C0728">
            <w:pPr>
              <w:pStyle w:val="Prrafodelista"/>
              <w:numPr>
                <w:ilvl w:val="1"/>
                <w:numId w:val="36"/>
              </w:numPr>
              <w:ind w:right="284" w:firstLine="17"/>
              <w:jc w:val="both"/>
              <w:rPr>
                <w:rFonts w:ascii="Verdana" w:eastAsia="Work Sans" w:hAnsi="Verdana" w:cs="Work Sans"/>
                <w:color w:val="000000" w:themeColor="text1"/>
                <w:sz w:val="20"/>
                <w:szCs w:val="20"/>
              </w:rPr>
            </w:pPr>
            <w:r w:rsidRPr="006C0728">
              <w:rPr>
                <w:rFonts w:ascii="Verdana" w:eastAsia="Work Sans" w:hAnsi="Verdana" w:cs="Work Sans"/>
                <w:b/>
                <w:bCs/>
                <w:color w:val="000000" w:themeColor="text1"/>
                <w:sz w:val="20"/>
                <w:szCs w:val="20"/>
              </w:rPr>
              <w:t>Seis (6) Encuentros territoriales departamentales</w:t>
            </w:r>
          </w:p>
          <w:p w14:paraId="1B294565" w14:textId="254CF9CF" w:rsidR="65358D2A" w:rsidRPr="006C0728" w:rsidRDefault="65358D2A" w:rsidP="00B57E32">
            <w:pPr>
              <w:pStyle w:val="Prrafodelista"/>
              <w:numPr>
                <w:ilvl w:val="0"/>
                <w:numId w:val="37"/>
              </w:numPr>
              <w:ind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Convocatorias para los encuentros territoriales.</w:t>
            </w:r>
          </w:p>
          <w:p w14:paraId="7B8591C1" w14:textId="1D3F7D3C" w:rsidR="65358D2A" w:rsidRPr="006C0728" w:rsidRDefault="65358D2A" w:rsidP="00B57E32">
            <w:pPr>
              <w:pStyle w:val="Prrafodelista"/>
              <w:numPr>
                <w:ilvl w:val="0"/>
                <w:numId w:val="37"/>
              </w:numPr>
              <w:ind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Realización de los encuentros en los departamentos de Vaupés, Guaviare, Guainía, Caquetá, Putumayo y Amazonas.</w:t>
            </w:r>
          </w:p>
          <w:p w14:paraId="501E3317" w14:textId="0F1BE9B5" w:rsidR="62F12FDC" w:rsidRPr="006C0728" w:rsidRDefault="62F12FDC" w:rsidP="00B57E32">
            <w:pPr>
              <w:pStyle w:val="Prrafodelista"/>
              <w:numPr>
                <w:ilvl w:val="0"/>
                <w:numId w:val="37"/>
              </w:numPr>
              <w:ind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Reunión con los equipos territoriales.</w:t>
            </w:r>
          </w:p>
          <w:p w14:paraId="29A65076" w14:textId="2EF6BFBC" w:rsidR="62F12FDC" w:rsidRPr="006C0728" w:rsidRDefault="62F12FDC" w:rsidP="00B57E32">
            <w:pPr>
              <w:pStyle w:val="Prrafodelista"/>
              <w:numPr>
                <w:ilvl w:val="0"/>
                <w:numId w:val="37"/>
              </w:numPr>
              <w:ind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Elaboración de documento técnico con los soportes y resultados preliminares.</w:t>
            </w:r>
          </w:p>
          <w:p w14:paraId="19B0D888" w14:textId="6362C4A2" w:rsidR="62F12FDC" w:rsidRPr="006C0728" w:rsidRDefault="62F12FDC" w:rsidP="22D9BE57">
            <w:pPr>
              <w:ind w:left="720"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 xml:space="preserve">Cada jornada de trabajo en territorio estará compuesta por actividades de presentación del documento, diálogo colectivo, trabajo por núcleos temáticos y espacios de intercambio intergeneracional. Se priorizará la participación de treinta (30) personas por departamento, con un enfoque orientado a convocar sabedores y sabedoras, payés, parteras, mayores y otros actores tradicionales que desempeñan un papel activo en la preservación y transmisión de los sistemas de conocimiento propios.  </w:t>
            </w:r>
          </w:p>
          <w:p w14:paraId="6FDBBD57" w14:textId="77B37243" w:rsidR="62F12FDC" w:rsidRPr="006C0728" w:rsidRDefault="62F12FDC" w:rsidP="22D9BE57">
            <w:pPr>
              <w:ind w:left="720"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 xml:space="preserve">La interacción comunitaria se desarrollará reconociendo la configuración socio territorial de la Amazonía, donde una misma comunidad puede albergar a diversos pueblos indígenas sin una delimitación territorial rígida. Esta riqueza cultural será tomada como una oportunidad para recoger una diversidad de perspectivas que fortalezcan el carácter colectivo, representativo y legítimo del documento final.  </w:t>
            </w:r>
          </w:p>
          <w:p w14:paraId="3F42B349" w14:textId="223AF8B7" w:rsidR="62F12FDC" w:rsidRPr="006C0728" w:rsidRDefault="62F12FDC" w:rsidP="22D9BE57">
            <w:pPr>
              <w:ind w:left="720"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Durante los tres días de trabajo efectivo, el equipo técnico facilitará espacios metodológicos adaptados a cada contexto, recolectando aportes, comentarios, ajustes y propuestas que emerjan del diálogo comunitario. Esta información será sistematizada para la versión final del Plan Integral Regional de Cultura, que será presentada para su validación en el marco de la Mesa Regional Amazónica (MRA), asegurando así su pertinencia territorial y su legitimidad desde la mirada de los pueblos indígenas.</w:t>
            </w:r>
          </w:p>
          <w:p w14:paraId="03A03143" w14:textId="2089E80E" w:rsidR="00BD70D9" w:rsidRPr="006C0728" w:rsidRDefault="00BD70D9" w:rsidP="00BD70D9">
            <w:pPr>
              <w:ind w:left="720"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Para la realización de estas actividades Opiac deberá realizar el despliegue logístico y operativo requerido y socializar adecuadamente de los objetivos, alcances y actividades del proyecto con las comunidades indígenas involucradas. </w:t>
            </w:r>
          </w:p>
          <w:p w14:paraId="0D8C9F23" w14:textId="71D471DE" w:rsidR="62F12FDC" w:rsidRPr="006C0728" w:rsidRDefault="62F12FDC" w:rsidP="00B57E32">
            <w:pPr>
              <w:pStyle w:val="Prrafodelista"/>
              <w:numPr>
                <w:ilvl w:val="1"/>
                <w:numId w:val="36"/>
              </w:numPr>
              <w:spacing w:after="200" w:line="240" w:lineRule="auto"/>
              <w:ind w:right="284" w:firstLine="17"/>
              <w:jc w:val="both"/>
              <w:rPr>
                <w:rFonts w:ascii="Verdana" w:eastAsia="Work Sans" w:hAnsi="Verdana" w:cs="Work Sans"/>
                <w:b/>
                <w:bCs/>
                <w:color w:val="000000" w:themeColor="text1"/>
                <w:sz w:val="20"/>
                <w:szCs w:val="20"/>
              </w:rPr>
            </w:pPr>
            <w:r w:rsidRPr="006C0728">
              <w:rPr>
                <w:rFonts w:ascii="Verdana" w:eastAsia="Work Sans" w:hAnsi="Verdana" w:cs="Work Sans"/>
                <w:b/>
                <w:bCs/>
                <w:color w:val="000000" w:themeColor="text1"/>
                <w:sz w:val="20"/>
                <w:szCs w:val="20"/>
              </w:rPr>
              <w:t>Análisis y sistematización de la información</w:t>
            </w:r>
          </w:p>
          <w:p w14:paraId="5E70F552" w14:textId="6BEA6FB3" w:rsidR="62F12FDC" w:rsidRPr="006C0728" w:rsidRDefault="62F12FDC" w:rsidP="00B57E32">
            <w:pPr>
              <w:pStyle w:val="Prrafodelista"/>
              <w:numPr>
                <w:ilvl w:val="0"/>
                <w:numId w:val="38"/>
              </w:numPr>
              <w:ind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Análisis de la información consolidada de los encuentros.</w:t>
            </w:r>
          </w:p>
          <w:p w14:paraId="39A4BED2" w14:textId="586EC44D" w:rsidR="62F12FDC" w:rsidRPr="006C0728" w:rsidRDefault="62F12FDC" w:rsidP="00B57E32">
            <w:pPr>
              <w:pStyle w:val="Prrafodelista"/>
              <w:numPr>
                <w:ilvl w:val="0"/>
                <w:numId w:val="38"/>
              </w:numPr>
              <w:ind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lastRenderedPageBreak/>
              <w:t>Complementación del documento propuesto del (documento base) con los resultados de los encuentros territoriales.</w:t>
            </w:r>
          </w:p>
          <w:p w14:paraId="02B75791" w14:textId="61E6804B" w:rsidR="62F12FDC" w:rsidRPr="006C0728" w:rsidRDefault="62F12FDC" w:rsidP="00B57E32">
            <w:pPr>
              <w:pStyle w:val="Prrafodelista"/>
              <w:numPr>
                <w:ilvl w:val="0"/>
                <w:numId w:val="38"/>
              </w:numPr>
              <w:ind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Participación por parte del equipo técnico en los espacios de sistematización y demás necesarios para el cumplimiento de objetivos del convenio.</w:t>
            </w:r>
          </w:p>
          <w:bookmarkEnd w:id="1"/>
          <w:p w14:paraId="5CE6F09B" w14:textId="7DDDB30F" w:rsidR="009A1DAE" w:rsidRPr="006C0728" w:rsidRDefault="009A1DAE" w:rsidP="22D9BE57">
            <w:pPr>
              <w:pStyle w:val="Prrafodelista"/>
              <w:numPr>
                <w:ilvl w:val="0"/>
                <w:numId w:val="11"/>
              </w:numPr>
              <w:pBdr>
                <w:top w:val="nil"/>
                <w:left w:val="nil"/>
                <w:bottom w:val="nil"/>
                <w:right w:val="nil"/>
                <w:between w:val="nil"/>
              </w:pBdr>
              <w:spacing w:after="200" w:line="240" w:lineRule="auto"/>
              <w:ind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Destinar los recursos del convenio al desarrollo de las actividades establecidas en el mismo</w:t>
            </w:r>
            <w:r w:rsidR="00BF0B78" w:rsidRPr="006C0728">
              <w:rPr>
                <w:rFonts w:ascii="Verdana" w:eastAsia="Work Sans" w:hAnsi="Verdana" w:cs="Work Sans"/>
                <w:color w:val="000000" w:themeColor="text1"/>
                <w:sz w:val="20"/>
                <w:szCs w:val="20"/>
              </w:rPr>
              <w:t xml:space="preserve"> y ejecutar la contrapartida ofrecida en los tiempos establecidos para tal fin.</w:t>
            </w:r>
          </w:p>
          <w:p w14:paraId="22A945CC" w14:textId="77777777" w:rsidR="009A1DAE" w:rsidRPr="006C0728" w:rsidRDefault="009A1DAE" w:rsidP="22D9BE57">
            <w:pPr>
              <w:pStyle w:val="Prrafodelista"/>
              <w:ind w:right="284"/>
              <w:jc w:val="both"/>
              <w:rPr>
                <w:rFonts w:ascii="Verdana" w:eastAsia="Work Sans" w:hAnsi="Verdana" w:cs="Work Sans"/>
                <w:color w:val="000000" w:themeColor="text1"/>
                <w:sz w:val="20"/>
                <w:szCs w:val="20"/>
              </w:rPr>
            </w:pPr>
          </w:p>
          <w:p w14:paraId="52E774A1" w14:textId="77777777" w:rsidR="009A1DAE" w:rsidRPr="006C0728" w:rsidRDefault="009A1DAE" w:rsidP="22D9BE57">
            <w:pPr>
              <w:pStyle w:val="Prrafodelista"/>
              <w:numPr>
                <w:ilvl w:val="0"/>
                <w:numId w:val="11"/>
              </w:numPr>
              <w:pBdr>
                <w:top w:val="nil"/>
                <w:left w:val="nil"/>
                <w:bottom w:val="nil"/>
                <w:right w:val="nil"/>
                <w:between w:val="nil"/>
              </w:pBdr>
              <w:spacing w:after="200" w:line="240" w:lineRule="auto"/>
              <w:ind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Desarrollar oportunamente todas las gestiones administrativas y técnicas necesarias para garantizar la contratación y pagos de las personas naturales y jurídicas vinculadas a las distintas actividades del convenio, entendiendo sus particularidades.</w:t>
            </w:r>
          </w:p>
          <w:p w14:paraId="1472364F" w14:textId="77777777" w:rsidR="009A1DAE" w:rsidRPr="006C0728" w:rsidRDefault="009A1DAE" w:rsidP="22D9BE57">
            <w:pPr>
              <w:pStyle w:val="Prrafodelista"/>
              <w:ind w:right="284"/>
              <w:jc w:val="both"/>
              <w:rPr>
                <w:rFonts w:ascii="Verdana" w:eastAsia="Work Sans" w:hAnsi="Verdana" w:cs="Work Sans"/>
                <w:color w:val="000000" w:themeColor="text1"/>
                <w:sz w:val="20"/>
                <w:szCs w:val="20"/>
              </w:rPr>
            </w:pPr>
          </w:p>
          <w:p w14:paraId="7C9A24CD" w14:textId="77777777" w:rsidR="009A1DAE" w:rsidRPr="006C0728" w:rsidRDefault="009A1DAE" w:rsidP="22D9BE57">
            <w:pPr>
              <w:pStyle w:val="Prrafodelista"/>
              <w:numPr>
                <w:ilvl w:val="0"/>
                <w:numId w:val="11"/>
              </w:numPr>
              <w:pBdr>
                <w:top w:val="nil"/>
                <w:left w:val="nil"/>
                <w:bottom w:val="nil"/>
                <w:right w:val="nil"/>
                <w:between w:val="nil"/>
              </w:pBdr>
              <w:spacing w:after="200" w:line="240" w:lineRule="auto"/>
              <w:ind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Implementar los formatos acordados con el Ministerio de las Culturas, las Artes y los Saberes en los procesos que garanticen la información y sirvan de soporte de estos.</w:t>
            </w:r>
          </w:p>
          <w:p w14:paraId="4082BDD7" w14:textId="77777777" w:rsidR="009A1DAE" w:rsidRPr="006C0728" w:rsidRDefault="009A1DAE" w:rsidP="22D9BE57">
            <w:pPr>
              <w:pStyle w:val="Prrafodelista"/>
              <w:ind w:right="284"/>
              <w:jc w:val="both"/>
              <w:rPr>
                <w:rFonts w:ascii="Verdana" w:eastAsia="Work Sans" w:hAnsi="Verdana" w:cs="Work Sans"/>
                <w:color w:val="000000" w:themeColor="text1"/>
                <w:sz w:val="20"/>
                <w:szCs w:val="20"/>
              </w:rPr>
            </w:pPr>
          </w:p>
          <w:p w14:paraId="72B9B433" w14:textId="77777777" w:rsidR="009A1DAE" w:rsidRPr="006C0728" w:rsidRDefault="009A1DAE" w:rsidP="22D9BE57">
            <w:pPr>
              <w:pStyle w:val="Prrafodelista"/>
              <w:numPr>
                <w:ilvl w:val="0"/>
                <w:numId w:val="11"/>
              </w:numPr>
              <w:pBdr>
                <w:top w:val="nil"/>
                <w:left w:val="nil"/>
                <w:bottom w:val="nil"/>
                <w:right w:val="nil"/>
                <w:between w:val="nil"/>
              </w:pBdr>
              <w:spacing w:after="200" w:line="240" w:lineRule="auto"/>
              <w:ind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Entregar los informes y productos establecidos en el convenio, en los tiempos previstos en el plan de trabajo.</w:t>
            </w:r>
          </w:p>
          <w:p w14:paraId="3EB9EF7C" w14:textId="77777777" w:rsidR="00BD70D9" w:rsidRPr="006C0728" w:rsidRDefault="00BD70D9" w:rsidP="00BD70D9">
            <w:pPr>
              <w:pStyle w:val="Prrafodelista"/>
              <w:rPr>
                <w:rFonts w:ascii="Verdana" w:eastAsia="Work Sans" w:hAnsi="Verdana" w:cs="Work Sans"/>
                <w:color w:val="000000" w:themeColor="text1"/>
                <w:sz w:val="20"/>
                <w:szCs w:val="20"/>
              </w:rPr>
            </w:pPr>
          </w:p>
          <w:p w14:paraId="5C06274A" w14:textId="77777777" w:rsidR="00BD70D9" w:rsidRPr="006C0728" w:rsidRDefault="00BD70D9" w:rsidP="00BD70D9">
            <w:pPr>
              <w:pStyle w:val="Prrafodelista"/>
              <w:numPr>
                <w:ilvl w:val="0"/>
                <w:numId w:val="11"/>
              </w:numPr>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Diligenciar mensualmente la matriz de ejecución financiera dispuesta por el Grupo de Patrimonio Cultural inmaterial, para tal fin. </w:t>
            </w:r>
          </w:p>
          <w:p w14:paraId="5942F339" w14:textId="77777777" w:rsidR="009A1DAE" w:rsidRPr="006C0728" w:rsidRDefault="009A1DAE" w:rsidP="22D9BE57">
            <w:pPr>
              <w:pStyle w:val="Prrafodelista"/>
              <w:ind w:right="284"/>
              <w:jc w:val="both"/>
              <w:rPr>
                <w:rFonts w:ascii="Verdana" w:eastAsia="Work Sans" w:hAnsi="Verdana" w:cs="Work Sans"/>
                <w:color w:val="000000" w:themeColor="text1"/>
                <w:sz w:val="20"/>
                <w:szCs w:val="20"/>
              </w:rPr>
            </w:pPr>
          </w:p>
          <w:p w14:paraId="727CC013" w14:textId="6BD824FA" w:rsidR="009A1DAE" w:rsidRPr="006C0728" w:rsidRDefault="009A1DAE" w:rsidP="22D9BE57">
            <w:pPr>
              <w:pStyle w:val="Prrafodelista"/>
              <w:numPr>
                <w:ilvl w:val="0"/>
                <w:numId w:val="11"/>
              </w:numPr>
              <w:spacing w:after="200" w:line="240" w:lineRule="auto"/>
              <w:ind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 xml:space="preserve">Diligenciar la información requerida, fichas técnicas, matrices de contenidos y las autorizaciones de uso de imagen y de obra de las producciones o contenidos realizados en el marco del convenio, para incorporarlas al Banco de Contenidos del Ministerio de las Culturas, las Artes y los Saberes y demás plataformas del Ministerio de las Culturas, las Artes y los Saberes y </w:t>
            </w:r>
            <w:r w:rsidR="740865D2" w:rsidRPr="006C0728">
              <w:rPr>
                <w:rFonts w:ascii="Verdana" w:eastAsia="Work Sans" w:hAnsi="Verdana" w:cs="Work Sans"/>
                <w:color w:val="000000" w:themeColor="text1"/>
                <w:sz w:val="20"/>
                <w:szCs w:val="20"/>
              </w:rPr>
              <w:t xml:space="preserve">OPIAC </w:t>
            </w:r>
            <w:r w:rsidRPr="006C0728">
              <w:rPr>
                <w:rFonts w:ascii="Verdana" w:eastAsia="Work Sans" w:hAnsi="Verdana" w:cs="Work Sans"/>
                <w:color w:val="000000" w:themeColor="text1"/>
                <w:sz w:val="20"/>
                <w:szCs w:val="20"/>
              </w:rPr>
              <w:t>para su divulgación.</w:t>
            </w:r>
          </w:p>
          <w:p w14:paraId="36E19536" w14:textId="77777777" w:rsidR="009A1DAE" w:rsidRPr="006C0728" w:rsidRDefault="009A1DAE" w:rsidP="22D9BE57">
            <w:pPr>
              <w:pStyle w:val="Prrafodelista"/>
              <w:ind w:right="284"/>
              <w:jc w:val="both"/>
              <w:rPr>
                <w:rFonts w:ascii="Verdana" w:eastAsia="Work Sans" w:hAnsi="Verdana" w:cs="Work Sans"/>
                <w:color w:val="000000" w:themeColor="text1"/>
                <w:sz w:val="20"/>
                <w:szCs w:val="20"/>
              </w:rPr>
            </w:pPr>
          </w:p>
          <w:p w14:paraId="0725F949" w14:textId="77777777" w:rsidR="009A1DAE" w:rsidRPr="006C0728" w:rsidRDefault="009A1DAE" w:rsidP="22D9BE57">
            <w:pPr>
              <w:pStyle w:val="Prrafodelista"/>
              <w:numPr>
                <w:ilvl w:val="0"/>
                <w:numId w:val="11"/>
              </w:numPr>
              <w:spacing w:after="200" w:line="240" w:lineRule="auto"/>
              <w:ind w:right="284"/>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Incluir los logos de las entidades vinculadas, siguiendo los manuales de uso correspondientes, en todas las piezas de comunicación que se realicen en el marco del convenio, y mencionar conforme lo exige la ley, los créditos respectivos de las partes, así como de los autores de las obras y contenidos generados en el marco del proyecto.</w:t>
            </w:r>
          </w:p>
          <w:p w14:paraId="27C39E8D" w14:textId="77777777" w:rsidR="00BF0B78" w:rsidRPr="006C0728" w:rsidRDefault="00BF0B78" w:rsidP="00BF0B78">
            <w:pPr>
              <w:pStyle w:val="Prrafodelista"/>
              <w:rPr>
                <w:rFonts w:ascii="Verdana" w:eastAsia="Work Sans" w:hAnsi="Verdana" w:cs="Work Sans"/>
                <w:color w:val="000000" w:themeColor="text1"/>
                <w:sz w:val="20"/>
                <w:szCs w:val="20"/>
              </w:rPr>
            </w:pPr>
          </w:p>
          <w:p w14:paraId="019BC86D" w14:textId="29B290B9" w:rsidR="00BF0B78" w:rsidRPr="006C0728" w:rsidRDefault="00BF0B78" w:rsidP="00BF0B78">
            <w:pPr>
              <w:pStyle w:val="Prrafodelista"/>
              <w:numPr>
                <w:ilvl w:val="0"/>
                <w:numId w:val="11"/>
              </w:numPr>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Designar</w:t>
            </w:r>
            <w:r w:rsidR="002F38FF" w:rsidRPr="006C0728">
              <w:rPr>
                <w:rFonts w:ascii="Verdana" w:eastAsia="Work Sans" w:hAnsi="Verdana" w:cs="Work Sans"/>
                <w:color w:val="000000" w:themeColor="text1"/>
                <w:sz w:val="20"/>
                <w:szCs w:val="20"/>
              </w:rPr>
              <w:t xml:space="preserve"> o delegar a</w:t>
            </w:r>
            <w:r w:rsidRPr="006C0728">
              <w:rPr>
                <w:rFonts w:ascii="Verdana" w:eastAsia="Work Sans" w:hAnsi="Verdana" w:cs="Work Sans"/>
                <w:color w:val="000000" w:themeColor="text1"/>
                <w:sz w:val="20"/>
                <w:szCs w:val="20"/>
              </w:rPr>
              <w:t xml:space="preserve"> </w:t>
            </w:r>
            <w:r w:rsidR="002F38FF" w:rsidRPr="006C0728">
              <w:rPr>
                <w:rFonts w:ascii="Verdana" w:eastAsia="Work Sans" w:hAnsi="Verdana" w:cs="Work Sans"/>
                <w:color w:val="000000" w:themeColor="text1"/>
                <w:sz w:val="20"/>
                <w:szCs w:val="20"/>
              </w:rPr>
              <w:t>las personas que harán parte</w:t>
            </w:r>
            <w:r w:rsidRPr="006C0728">
              <w:rPr>
                <w:rFonts w:ascii="Verdana" w:eastAsia="Work Sans" w:hAnsi="Verdana" w:cs="Work Sans"/>
                <w:color w:val="000000" w:themeColor="text1"/>
                <w:sz w:val="20"/>
                <w:szCs w:val="20"/>
              </w:rPr>
              <w:t xml:space="preserve"> del comité técnico operativo y asistir a las reuniones que se programen. </w:t>
            </w:r>
          </w:p>
          <w:p w14:paraId="006A7ECC" w14:textId="77777777" w:rsidR="00BF0B78" w:rsidRPr="006C0728" w:rsidRDefault="00BF0B78" w:rsidP="00BF0B78">
            <w:pPr>
              <w:pStyle w:val="Prrafodelista"/>
              <w:rPr>
                <w:rFonts w:ascii="Verdana" w:eastAsia="Work Sans" w:hAnsi="Verdana" w:cs="Work Sans"/>
                <w:color w:val="000000" w:themeColor="text1"/>
                <w:sz w:val="20"/>
                <w:szCs w:val="20"/>
              </w:rPr>
            </w:pPr>
          </w:p>
          <w:p w14:paraId="5064BEC9" w14:textId="77777777" w:rsidR="00BF0B78" w:rsidRPr="006C0728" w:rsidRDefault="00BF0B78" w:rsidP="00BF0B78">
            <w:pPr>
              <w:pStyle w:val="Prrafodelista"/>
              <w:numPr>
                <w:ilvl w:val="0"/>
                <w:numId w:val="11"/>
              </w:numPr>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 xml:space="preserve">Realizar los pagos de impuestos, tasas y contribuciones que exija la ley y presentar al Ministerio de las Culturas, las </w:t>
            </w:r>
            <w:r w:rsidRPr="006C0728">
              <w:rPr>
                <w:rFonts w:ascii="Verdana" w:eastAsia="Work Sans" w:hAnsi="Verdana" w:cs="Work Sans"/>
                <w:color w:val="000000" w:themeColor="text1"/>
                <w:sz w:val="20"/>
                <w:szCs w:val="20"/>
              </w:rPr>
              <w:lastRenderedPageBreak/>
              <w:t>Artes y los Saberes los soportes y paz y salvos correspondientes (cuando aplique).  </w:t>
            </w:r>
          </w:p>
          <w:p w14:paraId="667E70D1" w14:textId="77777777" w:rsidR="003F32A6" w:rsidRPr="006C0728" w:rsidRDefault="003F32A6" w:rsidP="003F32A6">
            <w:pPr>
              <w:pStyle w:val="Prrafodelista"/>
              <w:rPr>
                <w:rFonts w:ascii="Verdana" w:eastAsia="Work Sans" w:hAnsi="Verdana" w:cs="Work Sans"/>
                <w:color w:val="000000" w:themeColor="text1"/>
                <w:sz w:val="20"/>
                <w:szCs w:val="20"/>
              </w:rPr>
            </w:pPr>
          </w:p>
          <w:p w14:paraId="5A7350B2" w14:textId="77777777" w:rsidR="003F32A6" w:rsidRPr="006C0728" w:rsidRDefault="003F32A6" w:rsidP="003F32A6">
            <w:pPr>
              <w:pStyle w:val="Prrafodelista"/>
              <w:numPr>
                <w:ilvl w:val="0"/>
                <w:numId w:val="11"/>
              </w:numPr>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 xml:space="preserve">Publicar en el SECOP, la información relativa a la ejecución del convenio </w:t>
            </w:r>
          </w:p>
          <w:p w14:paraId="7447E712" w14:textId="77777777" w:rsidR="003F32A6" w:rsidRPr="006C0728" w:rsidRDefault="003F32A6" w:rsidP="003F32A6">
            <w:pPr>
              <w:pStyle w:val="Prrafodelista"/>
              <w:rPr>
                <w:rFonts w:ascii="Verdana" w:eastAsia="Work Sans" w:hAnsi="Verdana" w:cs="Work Sans"/>
                <w:color w:val="000000" w:themeColor="text1"/>
                <w:sz w:val="20"/>
                <w:szCs w:val="20"/>
              </w:rPr>
            </w:pPr>
          </w:p>
          <w:p w14:paraId="14EBA2F2" w14:textId="77777777" w:rsidR="003F32A6" w:rsidRPr="006C0728" w:rsidRDefault="003F32A6" w:rsidP="003F32A6">
            <w:pPr>
              <w:pStyle w:val="Prrafodelista"/>
              <w:numPr>
                <w:ilvl w:val="0"/>
                <w:numId w:val="11"/>
              </w:numPr>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Subir a la plataforma SIEMPRE del Ministerio de las Culturas las Artes y los Saberes la información relativa a los informes, productos y pagos</w:t>
            </w:r>
          </w:p>
          <w:p w14:paraId="6DE15492" w14:textId="77777777" w:rsidR="003F32A6" w:rsidRPr="006C0728" w:rsidRDefault="003F32A6" w:rsidP="003F32A6">
            <w:pPr>
              <w:pStyle w:val="Prrafodelista"/>
              <w:rPr>
                <w:rFonts w:ascii="Verdana" w:eastAsia="Work Sans" w:hAnsi="Verdana" w:cs="Work Sans"/>
                <w:color w:val="000000" w:themeColor="text1"/>
                <w:sz w:val="20"/>
                <w:szCs w:val="20"/>
              </w:rPr>
            </w:pPr>
          </w:p>
          <w:p w14:paraId="2ED6CF12" w14:textId="77777777" w:rsidR="003F32A6" w:rsidRPr="006C0728" w:rsidRDefault="003F32A6" w:rsidP="003F32A6">
            <w:pPr>
              <w:pStyle w:val="Prrafodelista"/>
              <w:numPr>
                <w:ilvl w:val="0"/>
                <w:numId w:val="11"/>
              </w:numPr>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 Llevar una cuenta contable independiente que permita identificar el movimiento financiero y/o contable producto de la ejecución del convenio.  </w:t>
            </w:r>
          </w:p>
          <w:p w14:paraId="56D90FA1" w14:textId="77777777" w:rsidR="009A1DAE" w:rsidRPr="006C0728" w:rsidRDefault="009A1DAE" w:rsidP="22D9BE57">
            <w:pPr>
              <w:pStyle w:val="Prrafodelista"/>
              <w:ind w:right="284"/>
              <w:jc w:val="both"/>
              <w:rPr>
                <w:rFonts w:ascii="Verdana" w:eastAsia="Work Sans" w:hAnsi="Verdana" w:cs="Work Sans"/>
                <w:color w:val="000000" w:themeColor="text1"/>
                <w:sz w:val="20"/>
                <w:szCs w:val="20"/>
              </w:rPr>
            </w:pPr>
          </w:p>
          <w:p w14:paraId="106C9164" w14:textId="731CE671" w:rsidR="009A1DAE" w:rsidRPr="006C0728" w:rsidRDefault="009A1DAE" w:rsidP="22D9BE57">
            <w:pPr>
              <w:pStyle w:val="Prrafodelista"/>
              <w:numPr>
                <w:ilvl w:val="0"/>
                <w:numId w:val="11"/>
              </w:numPr>
              <w:pBdr>
                <w:top w:val="nil"/>
                <w:left w:val="nil"/>
                <w:bottom w:val="nil"/>
                <w:right w:val="nil"/>
                <w:between w:val="nil"/>
              </w:pBdr>
              <w:spacing w:after="200" w:line="240" w:lineRule="auto"/>
              <w:ind w:right="284"/>
              <w:jc w:val="both"/>
              <w:rPr>
                <w:rFonts w:ascii="Verdana" w:eastAsia="Work Sans" w:hAnsi="Verdana" w:cs="Work Sans"/>
                <w:color w:val="000000" w:themeColor="text1"/>
                <w:sz w:val="20"/>
                <w:szCs w:val="20"/>
              </w:rPr>
            </w:pPr>
            <w:bookmarkStart w:id="2" w:name="_Hlk216269463"/>
            <w:r w:rsidRPr="006C0728">
              <w:rPr>
                <w:rFonts w:ascii="Verdana" w:eastAsia="Work Sans" w:hAnsi="Verdana" w:cs="Work Sans"/>
                <w:color w:val="000000" w:themeColor="text1"/>
                <w:sz w:val="20"/>
                <w:szCs w:val="20"/>
              </w:rPr>
              <w:t xml:space="preserve">Desarrollar y entregar al Ministerio de las Culturas, las Artes y los Saberes los siguientes </w:t>
            </w:r>
            <w:r w:rsidRPr="006C0728">
              <w:rPr>
                <w:rFonts w:ascii="Verdana" w:eastAsia="Work Sans" w:hAnsi="Verdana" w:cs="Work Sans"/>
                <w:b/>
                <w:bCs/>
                <w:color w:val="000000" w:themeColor="text1"/>
                <w:sz w:val="20"/>
                <w:szCs w:val="20"/>
                <w:u w:val="single"/>
              </w:rPr>
              <w:t>productos:</w:t>
            </w:r>
          </w:p>
          <w:p w14:paraId="571DAE16" w14:textId="77777777" w:rsidR="001A0B3A" w:rsidRPr="006C0728" w:rsidRDefault="001A0B3A" w:rsidP="001A0B3A">
            <w:pPr>
              <w:pStyle w:val="Prrafodelista"/>
              <w:rPr>
                <w:rFonts w:ascii="Verdana" w:eastAsia="Work Sans" w:hAnsi="Verdana" w:cs="Work Sans"/>
                <w:color w:val="000000" w:themeColor="text1"/>
                <w:sz w:val="20"/>
                <w:szCs w:val="20"/>
              </w:rPr>
            </w:pPr>
          </w:p>
          <w:p w14:paraId="56D12823" w14:textId="77777777" w:rsidR="00B57E32" w:rsidRPr="00B57E32" w:rsidRDefault="001A0B3A" w:rsidP="00B57E32">
            <w:pPr>
              <w:pStyle w:val="Prrafodelista"/>
              <w:numPr>
                <w:ilvl w:val="1"/>
                <w:numId w:val="39"/>
              </w:numPr>
              <w:spacing w:after="200" w:line="240" w:lineRule="auto"/>
              <w:ind w:right="284"/>
              <w:jc w:val="both"/>
              <w:rPr>
                <w:rFonts w:ascii="Verdana" w:eastAsia="Work Sans" w:hAnsi="Verdana" w:cs="Work Sans"/>
                <w:b/>
                <w:bCs/>
                <w:color w:val="000000" w:themeColor="text1"/>
                <w:sz w:val="20"/>
                <w:szCs w:val="20"/>
              </w:rPr>
            </w:pPr>
            <w:r w:rsidRPr="00B57E32">
              <w:rPr>
                <w:rFonts w:ascii="Verdana" w:eastAsia="Work Sans" w:hAnsi="Verdana" w:cs="Work Sans"/>
                <w:b/>
                <w:bCs/>
                <w:color w:val="000000" w:themeColor="text1"/>
                <w:sz w:val="20"/>
                <w:szCs w:val="20"/>
              </w:rPr>
              <w:t xml:space="preserve">Producto # 1: </w:t>
            </w:r>
            <w:r w:rsidRPr="00B57E32">
              <w:rPr>
                <w:rFonts w:ascii="Verdana" w:eastAsia="Work Sans" w:hAnsi="Verdana" w:cs="Work Sans"/>
                <w:color w:val="000000" w:themeColor="text1"/>
                <w:sz w:val="20"/>
                <w:szCs w:val="20"/>
              </w:rPr>
              <w:t>Documentos correspondientes a la etapa de alistamiento</w:t>
            </w:r>
          </w:p>
          <w:p w14:paraId="040A677E" w14:textId="77777777" w:rsidR="00B57E32" w:rsidRPr="00B57E32" w:rsidRDefault="001A0B3A" w:rsidP="00B57E32">
            <w:pPr>
              <w:pStyle w:val="Prrafodelista"/>
              <w:numPr>
                <w:ilvl w:val="2"/>
                <w:numId w:val="39"/>
              </w:numPr>
              <w:spacing w:after="200" w:line="240" w:lineRule="auto"/>
              <w:ind w:right="284"/>
              <w:jc w:val="both"/>
              <w:rPr>
                <w:rFonts w:ascii="Verdana" w:eastAsia="Work Sans" w:hAnsi="Verdana" w:cs="Work Sans"/>
                <w:b/>
                <w:bCs/>
                <w:color w:val="000000" w:themeColor="text1"/>
                <w:sz w:val="20"/>
                <w:szCs w:val="20"/>
              </w:rPr>
            </w:pPr>
            <w:r w:rsidRPr="00B57E32">
              <w:rPr>
                <w:rFonts w:ascii="Verdana" w:hAnsi="Verdana"/>
                <w:sz w:val="20"/>
                <w:szCs w:val="20"/>
              </w:rPr>
              <w:t>Plan de trabajo y cronograma detallados, presentados y aprobados en la primera sesión del comité técnico operativo del proyecto </w:t>
            </w:r>
          </w:p>
          <w:p w14:paraId="35D920AE" w14:textId="77777777" w:rsidR="00B57E32" w:rsidRPr="00B57E32" w:rsidRDefault="001A0B3A" w:rsidP="00B57E32">
            <w:pPr>
              <w:pStyle w:val="Prrafodelista"/>
              <w:numPr>
                <w:ilvl w:val="2"/>
                <w:numId w:val="39"/>
              </w:numPr>
              <w:spacing w:after="200" w:line="240" w:lineRule="auto"/>
              <w:ind w:right="284"/>
              <w:jc w:val="both"/>
              <w:rPr>
                <w:rFonts w:ascii="Verdana" w:eastAsia="Work Sans" w:hAnsi="Verdana" w:cs="Work Sans"/>
                <w:b/>
                <w:bCs/>
                <w:color w:val="000000" w:themeColor="text1"/>
                <w:sz w:val="20"/>
                <w:szCs w:val="20"/>
              </w:rPr>
            </w:pPr>
            <w:r w:rsidRPr="00B57E32">
              <w:rPr>
                <w:rFonts w:ascii="Verdana" w:hAnsi="Verdana"/>
                <w:sz w:val="20"/>
                <w:szCs w:val="20"/>
              </w:rPr>
              <w:t>Plan de inversión de implementación del convenio</w:t>
            </w:r>
          </w:p>
          <w:p w14:paraId="3B6386D5" w14:textId="77777777" w:rsidR="00B57E32" w:rsidRPr="00B57E32" w:rsidRDefault="001A0B3A" w:rsidP="00B57E32">
            <w:pPr>
              <w:pStyle w:val="Prrafodelista"/>
              <w:numPr>
                <w:ilvl w:val="2"/>
                <w:numId w:val="39"/>
              </w:numPr>
              <w:spacing w:after="200" w:line="240" w:lineRule="auto"/>
              <w:ind w:right="284"/>
              <w:jc w:val="both"/>
              <w:rPr>
                <w:rFonts w:ascii="Verdana" w:eastAsia="Work Sans" w:hAnsi="Verdana" w:cs="Work Sans"/>
                <w:b/>
                <w:bCs/>
                <w:color w:val="000000" w:themeColor="text1"/>
                <w:sz w:val="20"/>
                <w:szCs w:val="20"/>
              </w:rPr>
            </w:pPr>
            <w:r w:rsidRPr="00B57E32">
              <w:rPr>
                <w:rFonts w:ascii="Verdana" w:hAnsi="Verdana"/>
                <w:sz w:val="20"/>
                <w:szCs w:val="20"/>
              </w:rPr>
              <w:t>Documento que describa la metodología que se empleará en las actividades de campo. </w:t>
            </w:r>
          </w:p>
          <w:p w14:paraId="3539571A" w14:textId="77777777" w:rsidR="00B57E32" w:rsidRPr="00B57E32" w:rsidRDefault="001A0B3A" w:rsidP="00B57E32">
            <w:pPr>
              <w:pStyle w:val="Prrafodelista"/>
              <w:numPr>
                <w:ilvl w:val="2"/>
                <w:numId w:val="39"/>
              </w:numPr>
              <w:spacing w:after="200" w:line="240" w:lineRule="auto"/>
              <w:ind w:right="284"/>
              <w:jc w:val="both"/>
              <w:rPr>
                <w:rFonts w:ascii="Verdana" w:eastAsia="Work Sans" w:hAnsi="Verdana" w:cs="Work Sans"/>
                <w:b/>
                <w:bCs/>
                <w:color w:val="000000" w:themeColor="text1"/>
                <w:sz w:val="20"/>
                <w:szCs w:val="20"/>
              </w:rPr>
            </w:pPr>
            <w:r w:rsidRPr="00B57E32">
              <w:rPr>
                <w:rFonts w:ascii="Verdana" w:hAnsi="Verdana"/>
                <w:sz w:val="20"/>
                <w:szCs w:val="20"/>
              </w:rPr>
              <w:t>Instrumentos de investigación a utilizar en las metodologías de campo, tales como guías de entrevistas, bitácoras, guías para grupos focales u otros. </w:t>
            </w:r>
          </w:p>
          <w:p w14:paraId="5F2707B7" w14:textId="77777777" w:rsidR="00B57E32" w:rsidRPr="00B57E32" w:rsidRDefault="001A0B3A" w:rsidP="00B57E32">
            <w:pPr>
              <w:pStyle w:val="Prrafodelista"/>
              <w:numPr>
                <w:ilvl w:val="2"/>
                <w:numId w:val="39"/>
              </w:numPr>
              <w:spacing w:after="200" w:line="240" w:lineRule="auto"/>
              <w:ind w:right="284"/>
              <w:jc w:val="both"/>
              <w:rPr>
                <w:rFonts w:ascii="Verdana" w:eastAsia="Work Sans" w:hAnsi="Verdana" w:cs="Work Sans"/>
                <w:b/>
                <w:bCs/>
                <w:color w:val="000000" w:themeColor="text1"/>
                <w:sz w:val="20"/>
                <w:szCs w:val="20"/>
              </w:rPr>
            </w:pPr>
            <w:r w:rsidRPr="00B57E32">
              <w:rPr>
                <w:rFonts w:ascii="Verdana" w:hAnsi="Verdana"/>
                <w:sz w:val="20"/>
                <w:szCs w:val="20"/>
              </w:rPr>
              <w:t>Estrategia de comunicación</w:t>
            </w:r>
          </w:p>
          <w:p w14:paraId="0A90BDAD" w14:textId="77777777" w:rsidR="00B57E32" w:rsidRPr="00B57E32" w:rsidRDefault="001A0B3A" w:rsidP="00B57E32">
            <w:pPr>
              <w:pStyle w:val="Prrafodelista"/>
              <w:numPr>
                <w:ilvl w:val="2"/>
                <w:numId w:val="39"/>
              </w:numPr>
              <w:spacing w:after="200" w:line="240" w:lineRule="auto"/>
              <w:ind w:right="284"/>
              <w:jc w:val="both"/>
              <w:rPr>
                <w:rFonts w:ascii="Verdana" w:eastAsia="Work Sans" w:hAnsi="Verdana" w:cs="Work Sans"/>
                <w:b/>
                <w:bCs/>
                <w:color w:val="000000" w:themeColor="text1"/>
                <w:sz w:val="20"/>
                <w:szCs w:val="20"/>
              </w:rPr>
            </w:pPr>
            <w:r w:rsidRPr="00B57E32">
              <w:rPr>
                <w:rFonts w:ascii="Verdana" w:hAnsi="Verdana"/>
                <w:sz w:val="20"/>
                <w:szCs w:val="20"/>
              </w:rPr>
              <w:t>Hojas de vida del equipo de trabajo, presentadas y aprobadas en la primera sesión del comité técnico operativo del proyecto </w:t>
            </w:r>
          </w:p>
          <w:p w14:paraId="6B51EA41" w14:textId="3EDB9FDD" w:rsidR="001A0B3A" w:rsidRPr="00B57E32" w:rsidRDefault="001A0B3A" w:rsidP="00B57E32">
            <w:pPr>
              <w:pStyle w:val="Prrafodelista"/>
              <w:numPr>
                <w:ilvl w:val="2"/>
                <w:numId w:val="39"/>
              </w:numPr>
              <w:spacing w:after="200" w:line="240" w:lineRule="auto"/>
              <w:ind w:right="284"/>
              <w:jc w:val="both"/>
              <w:rPr>
                <w:rFonts w:ascii="Verdana" w:eastAsia="Work Sans" w:hAnsi="Verdana" w:cs="Work Sans"/>
                <w:b/>
                <w:bCs/>
                <w:color w:val="000000" w:themeColor="text1"/>
                <w:sz w:val="20"/>
                <w:szCs w:val="20"/>
              </w:rPr>
            </w:pPr>
            <w:r w:rsidRPr="00B57E32">
              <w:rPr>
                <w:rFonts w:ascii="Verdana" w:hAnsi="Verdana"/>
                <w:sz w:val="20"/>
                <w:szCs w:val="20"/>
              </w:rPr>
              <w:t xml:space="preserve">Documento base del Plan Integral Regional como insumo para el proceso de socialización en los territorios.  </w:t>
            </w:r>
          </w:p>
          <w:p w14:paraId="4143C547" w14:textId="77777777" w:rsidR="00B57E32" w:rsidRDefault="001A0B3A" w:rsidP="00B57E32">
            <w:pPr>
              <w:pStyle w:val="Prrafodelista"/>
              <w:numPr>
                <w:ilvl w:val="1"/>
                <w:numId w:val="39"/>
              </w:numPr>
              <w:spacing w:after="200" w:line="240" w:lineRule="auto"/>
              <w:ind w:right="284"/>
              <w:jc w:val="both"/>
              <w:rPr>
                <w:rFonts w:ascii="Verdana" w:eastAsia="Work Sans" w:hAnsi="Verdana" w:cs="Work Sans"/>
                <w:b/>
                <w:bCs/>
                <w:color w:val="000000" w:themeColor="text1"/>
                <w:sz w:val="20"/>
                <w:szCs w:val="20"/>
              </w:rPr>
            </w:pPr>
            <w:r w:rsidRPr="00B57E32">
              <w:rPr>
                <w:rFonts w:ascii="Verdana" w:eastAsia="Work Sans" w:hAnsi="Verdana" w:cs="Work Sans"/>
                <w:b/>
                <w:bCs/>
                <w:color w:val="000000" w:themeColor="text1"/>
                <w:sz w:val="20"/>
                <w:szCs w:val="20"/>
              </w:rPr>
              <w:t xml:space="preserve">Producto # 2: </w:t>
            </w:r>
            <w:r w:rsidRPr="00B57E32">
              <w:rPr>
                <w:rFonts w:ascii="Verdana" w:eastAsia="Work Sans" w:hAnsi="Verdana" w:cs="Work Sans"/>
                <w:color w:val="000000" w:themeColor="text1"/>
                <w:sz w:val="20"/>
                <w:szCs w:val="20"/>
              </w:rPr>
              <w:t>Resultados de los encuentros territoriales departamentales: Por cada uno de los 6 encuentros territoriales departamentales realizados, se entregarán los siguientes productos:</w:t>
            </w:r>
            <w:r w:rsidRPr="00B57E32">
              <w:rPr>
                <w:rFonts w:ascii="Verdana" w:eastAsia="Work Sans" w:hAnsi="Verdana" w:cs="Work Sans"/>
                <w:b/>
                <w:bCs/>
                <w:color w:val="000000" w:themeColor="text1"/>
                <w:sz w:val="20"/>
                <w:szCs w:val="20"/>
              </w:rPr>
              <w:t> </w:t>
            </w:r>
          </w:p>
          <w:p w14:paraId="3A9E317B" w14:textId="77777777" w:rsidR="00B57E32" w:rsidRPr="00B57E32" w:rsidRDefault="009A1DAE" w:rsidP="00B57E32">
            <w:pPr>
              <w:pStyle w:val="Prrafodelista"/>
              <w:numPr>
                <w:ilvl w:val="2"/>
                <w:numId w:val="39"/>
              </w:numPr>
              <w:spacing w:after="200" w:line="240" w:lineRule="auto"/>
              <w:ind w:right="284"/>
              <w:jc w:val="both"/>
              <w:rPr>
                <w:rFonts w:ascii="Verdana" w:eastAsia="Work Sans" w:hAnsi="Verdana" w:cs="Work Sans"/>
                <w:b/>
                <w:bCs/>
                <w:color w:val="000000" w:themeColor="text1"/>
                <w:sz w:val="20"/>
                <w:szCs w:val="20"/>
              </w:rPr>
            </w:pPr>
            <w:r w:rsidRPr="00B57E32">
              <w:rPr>
                <w:rFonts w:ascii="Verdana" w:hAnsi="Verdana"/>
                <w:sz w:val="20"/>
                <w:szCs w:val="20"/>
              </w:rPr>
              <w:t xml:space="preserve">Listados de asistencia </w:t>
            </w:r>
          </w:p>
          <w:p w14:paraId="181B4447" w14:textId="77777777" w:rsidR="00B57E32" w:rsidRPr="00B57E32" w:rsidRDefault="009A1DAE" w:rsidP="00B57E32">
            <w:pPr>
              <w:pStyle w:val="Prrafodelista"/>
              <w:numPr>
                <w:ilvl w:val="2"/>
                <w:numId w:val="39"/>
              </w:numPr>
              <w:spacing w:after="200" w:line="240" w:lineRule="auto"/>
              <w:ind w:right="284"/>
              <w:jc w:val="both"/>
              <w:rPr>
                <w:rFonts w:ascii="Verdana" w:eastAsia="Work Sans" w:hAnsi="Verdana" w:cs="Work Sans"/>
                <w:b/>
                <w:bCs/>
                <w:color w:val="000000" w:themeColor="text1"/>
                <w:sz w:val="20"/>
                <w:szCs w:val="20"/>
              </w:rPr>
            </w:pPr>
            <w:r w:rsidRPr="00B57E32">
              <w:rPr>
                <w:rFonts w:ascii="Verdana" w:hAnsi="Verdana"/>
                <w:sz w:val="20"/>
                <w:szCs w:val="20"/>
              </w:rPr>
              <w:t xml:space="preserve">Registros fotográficos </w:t>
            </w:r>
          </w:p>
          <w:p w14:paraId="43A8A53D" w14:textId="77777777" w:rsidR="00B57E32" w:rsidRPr="00B57E32" w:rsidRDefault="395B004A" w:rsidP="00B57E32">
            <w:pPr>
              <w:pStyle w:val="Prrafodelista"/>
              <w:numPr>
                <w:ilvl w:val="2"/>
                <w:numId w:val="39"/>
              </w:numPr>
              <w:spacing w:after="200" w:line="240" w:lineRule="auto"/>
              <w:ind w:right="284"/>
              <w:jc w:val="both"/>
              <w:rPr>
                <w:rFonts w:ascii="Verdana" w:eastAsia="Work Sans" w:hAnsi="Verdana" w:cs="Work Sans"/>
                <w:b/>
                <w:bCs/>
                <w:color w:val="000000" w:themeColor="text1"/>
                <w:sz w:val="20"/>
                <w:szCs w:val="20"/>
              </w:rPr>
            </w:pPr>
            <w:r w:rsidRPr="00B57E32">
              <w:rPr>
                <w:rFonts w:ascii="Verdana" w:hAnsi="Verdana"/>
                <w:sz w:val="20"/>
                <w:szCs w:val="20"/>
              </w:rPr>
              <w:t>Documento técnico o i</w:t>
            </w:r>
            <w:r w:rsidR="009A1DAE" w:rsidRPr="00B57E32">
              <w:rPr>
                <w:rFonts w:ascii="Verdana" w:hAnsi="Verdana"/>
                <w:sz w:val="20"/>
                <w:szCs w:val="20"/>
              </w:rPr>
              <w:t>nforme escrito de cada un</w:t>
            </w:r>
            <w:r w:rsidR="00C31577" w:rsidRPr="00B57E32">
              <w:rPr>
                <w:rFonts w:ascii="Verdana" w:hAnsi="Verdana"/>
                <w:sz w:val="20"/>
                <w:szCs w:val="20"/>
              </w:rPr>
              <w:t>o</w:t>
            </w:r>
            <w:r w:rsidR="009A1DAE" w:rsidRPr="00B57E32">
              <w:rPr>
                <w:rFonts w:ascii="Verdana" w:hAnsi="Verdana"/>
                <w:sz w:val="20"/>
                <w:szCs w:val="20"/>
              </w:rPr>
              <w:t xml:space="preserve"> de l</w:t>
            </w:r>
            <w:r w:rsidR="06661CA9" w:rsidRPr="00B57E32">
              <w:rPr>
                <w:rFonts w:ascii="Verdana" w:hAnsi="Verdana"/>
                <w:sz w:val="20"/>
                <w:szCs w:val="20"/>
              </w:rPr>
              <w:t xml:space="preserve">os seis encuentros territoriales. </w:t>
            </w:r>
            <w:r w:rsidR="009A1DAE" w:rsidRPr="00B57E32">
              <w:rPr>
                <w:rFonts w:ascii="Verdana" w:hAnsi="Verdana"/>
                <w:sz w:val="20"/>
                <w:szCs w:val="20"/>
              </w:rPr>
              <w:t xml:space="preserve">Incluir información sobre la </w:t>
            </w:r>
            <w:r w:rsidR="009A1DAE" w:rsidRPr="00B57E32">
              <w:rPr>
                <w:rFonts w:ascii="Verdana" w:hAnsi="Verdana"/>
                <w:sz w:val="20"/>
                <w:szCs w:val="20"/>
              </w:rPr>
              <w:lastRenderedPageBreak/>
              <w:t>metodología empleada para el desarrollo de los encuentros, número de participantes, diagnósticos, productos de las jornadas, recomendaciones sobre las experiencias, conclusiones y anexos o documentos que soporten la realización de las actividades.</w:t>
            </w:r>
          </w:p>
          <w:p w14:paraId="6B212E26" w14:textId="0C76C678" w:rsidR="00C31577" w:rsidRPr="00B57E32" w:rsidRDefault="00C31577" w:rsidP="00B57E32">
            <w:pPr>
              <w:pStyle w:val="Prrafodelista"/>
              <w:numPr>
                <w:ilvl w:val="2"/>
                <w:numId w:val="39"/>
              </w:numPr>
              <w:spacing w:after="200" w:line="240" w:lineRule="auto"/>
              <w:ind w:right="284"/>
              <w:jc w:val="both"/>
              <w:rPr>
                <w:rFonts w:ascii="Verdana" w:eastAsia="Work Sans" w:hAnsi="Verdana" w:cs="Work Sans"/>
                <w:b/>
                <w:bCs/>
                <w:color w:val="000000" w:themeColor="text1"/>
                <w:sz w:val="20"/>
                <w:szCs w:val="20"/>
              </w:rPr>
            </w:pPr>
            <w:r w:rsidRPr="00B57E32">
              <w:rPr>
                <w:rFonts w:ascii="Verdana" w:hAnsi="Verdana"/>
                <w:sz w:val="20"/>
                <w:szCs w:val="20"/>
              </w:rPr>
              <w:t xml:space="preserve">Base de datos de las personas beneficiadas con los procesos desarrollados. Esta base de datos debe poseer información sobre el pueblo indígena al que pertenecen, resguardos, territorio, municipio y departamento de pertenencia, discriminados por género, edad y ocupación (sabedores y sabedoras, líderes indígenas, representantes de organizaciones idóneos para la retroalimentación del plan Integral Regional). </w:t>
            </w:r>
          </w:p>
          <w:p w14:paraId="106DB6DF" w14:textId="77777777" w:rsidR="00B57E32" w:rsidRDefault="00C31577" w:rsidP="00B57E32">
            <w:pPr>
              <w:pStyle w:val="Prrafodelista"/>
              <w:numPr>
                <w:ilvl w:val="1"/>
                <w:numId w:val="39"/>
              </w:numPr>
              <w:spacing w:after="200" w:line="240" w:lineRule="auto"/>
              <w:ind w:right="284"/>
              <w:jc w:val="both"/>
              <w:rPr>
                <w:rFonts w:ascii="Verdana" w:eastAsia="Work Sans" w:hAnsi="Verdana" w:cs="Work Sans"/>
                <w:color w:val="000000" w:themeColor="text1"/>
                <w:sz w:val="20"/>
                <w:szCs w:val="20"/>
              </w:rPr>
            </w:pPr>
            <w:r w:rsidRPr="00B57E32">
              <w:rPr>
                <w:rFonts w:ascii="Verdana" w:eastAsia="Work Sans" w:hAnsi="Verdana" w:cs="Work Sans"/>
                <w:b/>
                <w:bCs/>
                <w:color w:val="000000" w:themeColor="text1"/>
                <w:sz w:val="20"/>
                <w:szCs w:val="20"/>
              </w:rPr>
              <w:t>Producto # 3:</w:t>
            </w:r>
            <w:r w:rsidR="00C95AAB" w:rsidRPr="00B57E32">
              <w:rPr>
                <w:rFonts w:ascii="Verdana" w:eastAsia="Work Sans" w:hAnsi="Verdana" w:cs="Work Sans"/>
                <w:b/>
                <w:bCs/>
                <w:color w:val="000000" w:themeColor="text1"/>
                <w:sz w:val="20"/>
                <w:szCs w:val="20"/>
              </w:rPr>
              <w:t xml:space="preserve"> </w:t>
            </w:r>
            <w:r w:rsidR="00C95AAB" w:rsidRPr="00B57E32">
              <w:rPr>
                <w:rFonts w:ascii="Verdana" w:eastAsia="Work Sans" w:hAnsi="Verdana" w:cs="Work Sans"/>
                <w:color w:val="000000" w:themeColor="text1"/>
                <w:sz w:val="20"/>
                <w:szCs w:val="20"/>
              </w:rPr>
              <w:t>Documento final del plan inte</w:t>
            </w:r>
            <w:r w:rsidR="00676FF8" w:rsidRPr="00B57E32">
              <w:rPr>
                <w:rFonts w:ascii="Verdana" w:eastAsia="Work Sans" w:hAnsi="Verdana" w:cs="Work Sans"/>
                <w:color w:val="000000" w:themeColor="text1"/>
                <w:sz w:val="20"/>
                <w:szCs w:val="20"/>
              </w:rPr>
              <w:t>gral regional de cultura</w:t>
            </w:r>
            <w:r w:rsidR="00C95AAB" w:rsidRPr="00B57E32">
              <w:rPr>
                <w:rFonts w:ascii="Verdana" w:eastAsia="Work Sans" w:hAnsi="Verdana" w:cs="Work Sans"/>
                <w:color w:val="000000" w:themeColor="text1"/>
                <w:sz w:val="20"/>
                <w:szCs w:val="20"/>
              </w:rPr>
              <w:t xml:space="preserve"> </w:t>
            </w:r>
            <w:r w:rsidR="00676FF8" w:rsidRPr="00B57E32">
              <w:rPr>
                <w:rFonts w:ascii="Verdana" w:eastAsia="Work Sans" w:hAnsi="Verdana" w:cs="Work Sans"/>
                <w:color w:val="000000" w:themeColor="text1"/>
                <w:sz w:val="20"/>
                <w:szCs w:val="20"/>
              </w:rPr>
              <w:t>que incluya</w:t>
            </w:r>
            <w:r w:rsidR="00C95AAB" w:rsidRPr="00B57E32">
              <w:rPr>
                <w:rFonts w:ascii="Verdana" w:eastAsia="Work Sans" w:hAnsi="Verdana" w:cs="Work Sans"/>
                <w:color w:val="000000" w:themeColor="text1"/>
                <w:sz w:val="20"/>
                <w:szCs w:val="20"/>
              </w:rPr>
              <w:t xml:space="preserve"> los</w:t>
            </w:r>
            <w:r w:rsidR="00676FF8" w:rsidRPr="00B57E32">
              <w:rPr>
                <w:rFonts w:ascii="Verdana" w:eastAsia="Work Sans" w:hAnsi="Verdana" w:cs="Work Sans"/>
                <w:color w:val="000000" w:themeColor="text1"/>
                <w:sz w:val="20"/>
                <w:szCs w:val="20"/>
              </w:rPr>
              <w:t xml:space="preserve"> aportes y</w:t>
            </w:r>
            <w:r w:rsidR="00C95AAB" w:rsidRPr="00B57E32">
              <w:rPr>
                <w:rFonts w:ascii="Verdana" w:eastAsia="Work Sans" w:hAnsi="Verdana" w:cs="Work Sans"/>
                <w:color w:val="000000" w:themeColor="text1"/>
                <w:sz w:val="20"/>
                <w:szCs w:val="20"/>
              </w:rPr>
              <w:t xml:space="preserve"> resultados de los encuentros territoriales.</w:t>
            </w:r>
          </w:p>
          <w:p w14:paraId="0FDC5DCC" w14:textId="77777777" w:rsidR="00B57E32" w:rsidRPr="00B57E32" w:rsidRDefault="00252707" w:rsidP="00B57E32">
            <w:pPr>
              <w:pStyle w:val="Prrafodelista"/>
              <w:numPr>
                <w:ilvl w:val="1"/>
                <w:numId w:val="39"/>
              </w:numPr>
              <w:spacing w:after="200" w:line="240" w:lineRule="auto"/>
              <w:ind w:right="284"/>
              <w:jc w:val="both"/>
              <w:rPr>
                <w:rFonts w:ascii="Verdana" w:eastAsia="Work Sans" w:hAnsi="Verdana" w:cs="Work Sans"/>
                <w:color w:val="000000" w:themeColor="text1"/>
                <w:sz w:val="20"/>
                <w:szCs w:val="20"/>
              </w:rPr>
            </w:pPr>
            <w:r w:rsidRPr="00B57E32">
              <w:rPr>
                <w:rFonts w:ascii="Verdana" w:hAnsi="Verdana"/>
                <w:b/>
                <w:bCs/>
                <w:sz w:val="20"/>
                <w:szCs w:val="20"/>
              </w:rPr>
              <w:t>Producto # 4:</w:t>
            </w:r>
            <w:r w:rsidRPr="00B57E32">
              <w:rPr>
                <w:rFonts w:ascii="Verdana" w:hAnsi="Verdana"/>
                <w:sz w:val="20"/>
                <w:szCs w:val="20"/>
              </w:rPr>
              <w:t xml:space="preserve"> Informe parcial técnico de</w:t>
            </w:r>
            <w:r w:rsidR="00993091" w:rsidRPr="00B57E32">
              <w:rPr>
                <w:rFonts w:ascii="Verdana" w:hAnsi="Verdana"/>
                <w:sz w:val="20"/>
                <w:szCs w:val="20"/>
              </w:rPr>
              <w:t xml:space="preserve"> </w:t>
            </w:r>
            <w:r w:rsidRPr="00B57E32">
              <w:rPr>
                <w:rFonts w:ascii="Verdana" w:hAnsi="Verdana"/>
                <w:sz w:val="20"/>
                <w:szCs w:val="20"/>
              </w:rPr>
              <w:t>actividades y de ejecución financiera, contractual y administrativa</w:t>
            </w:r>
            <w:r w:rsidR="00390D4B" w:rsidRPr="00B57E32">
              <w:rPr>
                <w:rFonts w:ascii="Verdana" w:hAnsi="Verdana"/>
                <w:sz w:val="20"/>
                <w:szCs w:val="20"/>
              </w:rPr>
              <w:t xml:space="preserve">. </w:t>
            </w:r>
            <w:r w:rsidR="00432222" w:rsidRPr="00B57E32">
              <w:rPr>
                <w:rFonts w:ascii="Verdana" w:hAnsi="Verdana"/>
                <w:sz w:val="20"/>
                <w:szCs w:val="20"/>
              </w:rPr>
              <w:t xml:space="preserve">El informe técnico deberá incluir la descripción de las actividades realizadas (encuentros territoriales), así como la descripción de la implementación de la estrategia de comunicación. </w:t>
            </w:r>
            <w:r w:rsidR="00390D4B" w:rsidRPr="00B57E32">
              <w:rPr>
                <w:rFonts w:ascii="Verdana" w:hAnsi="Verdana"/>
                <w:sz w:val="20"/>
                <w:szCs w:val="20"/>
              </w:rPr>
              <w:t>El informe</w:t>
            </w:r>
            <w:r w:rsidR="00432222" w:rsidRPr="00B57E32">
              <w:rPr>
                <w:rFonts w:ascii="Verdana" w:hAnsi="Verdana"/>
                <w:sz w:val="20"/>
                <w:szCs w:val="20"/>
              </w:rPr>
              <w:t xml:space="preserve"> financiero</w:t>
            </w:r>
            <w:r w:rsidR="00390D4B" w:rsidRPr="00B57E32">
              <w:rPr>
                <w:rFonts w:ascii="Verdana" w:hAnsi="Verdana"/>
                <w:sz w:val="20"/>
                <w:szCs w:val="20"/>
              </w:rPr>
              <w:t xml:space="preserve"> debe dar cuenta de la ejecución de los recursos</w:t>
            </w:r>
            <w:r w:rsidR="00993091" w:rsidRPr="00B57E32">
              <w:rPr>
                <w:rFonts w:ascii="Verdana" w:hAnsi="Verdana"/>
                <w:sz w:val="20"/>
                <w:szCs w:val="20"/>
              </w:rPr>
              <w:t xml:space="preserve"> aportados por el ministerio de las Culturas las Artes y los Saberes, así como los recursos de contrapartida</w:t>
            </w:r>
            <w:r w:rsidR="00390D4B" w:rsidRPr="00B57E32">
              <w:rPr>
                <w:rFonts w:ascii="Verdana" w:hAnsi="Verdana"/>
                <w:sz w:val="20"/>
                <w:szCs w:val="20"/>
              </w:rPr>
              <w:t xml:space="preserve"> e incluir los soportes correspondientes.</w:t>
            </w:r>
          </w:p>
          <w:p w14:paraId="73B38D6A" w14:textId="1B36C294" w:rsidR="00C31577" w:rsidRPr="00B57E32" w:rsidRDefault="0B30BEAA" w:rsidP="00B57E32">
            <w:pPr>
              <w:pStyle w:val="Prrafodelista"/>
              <w:numPr>
                <w:ilvl w:val="1"/>
                <w:numId w:val="39"/>
              </w:numPr>
              <w:spacing w:after="200" w:line="240" w:lineRule="auto"/>
              <w:ind w:right="284"/>
              <w:jc w:val="both"/>
              <w:rPr>
                <w:rFonts w:ascii="Verdana" w:eastAsia="Work Sans" w:hAnsi="Verdana" w:cs="Work Sans"/>
                <w:color w:val="000000" w:themeColor="text1"/>
                <w:sz w:val="20"/>
                <w:szCs w:val="20"/>
              </w:rPr>
            </w:pPr>
            <w:r w:rsidRPr="0B30BEAA">
              <w:rPr>
                <w:rFonts w:ascii="Verdana" w:hAnsi="Verdana"/>
                <w:b/>
                <w:bCs/>
                <w:sz w:val="20"/>
                <w:szCs w:val="20"/>
              </w:rPr>
              <w:t>Producto # 5:</w:t>
            </w:r>
            <w:r w:rsidRPr="0B30BEAA">
              <w:rPr>
                <w:rFonts w:ascii="Verdana" w:hAnsi="Verdana"/>
                <w:sz w:val="20"/>
                <w:szCs w:val="20"/>
              </w:rPr>
              <w:t xml:space="preserve"> Informe final técnico de actividades y de ejecución financiera </w:t>
            </w:r>
            <w:r w:rsidRPr="0B30BEAA">
              <w:rPr>
                <w:rFonts w:ascii="Verdana" w:hAnsi="Verdana"/>
                <w:i/>
                <w:iCs/>
                <w:sz w:val="20"/>
                <w:szCs w:val="20"/>
              </w:rPr>
              <w:t>(esta información debe dar cuenta a la ejecución línea por la línea del presupuesto concertado en la propuesta que hace parte integral de este convenio)</w:t>
            </w:r>
            <w:r w:rsidRPr="0B30BEAA">
              <w:rPr>
                <w:rFonts w:ascii="Verdana" w:hAnsi="Verdana"/>
                <w:sz w:val="20"/>
                <w:szCs w:val="20"/>
              </w:rPr>
              <w:t>, contractual y administrativa. El informe técnico deberá incluir la descripción de las actividades realizadas (encuentros territoriales), así como la descripción de la implementación de la estrategia de comunicación. El informe financiero debe dar cuenta de la ejecución de los recursos aportados por el ministerio de las Culturas las Artes y los Saberes, así como los recursos de contrapartida y deberá incluir todos los soportes de ejecución, productos, matrices de seguimiento y demás documentos complementarios. </w:t>
            </w:r>
          </w:p>
          <w:bookmarkEnd w:id="2"/>
          <w:p w14:paraId="0CF12D5F" w14:textId="78DFD9F2" w:rsidR="00BC17F7" w:rsidRPr="00B57E32" w:rsidRDefault="00252707" w:rsidP="00BC17F7">
            <w:pPr>
              <w:jc w:val="both"/>
              <w:rPr>
                <w:rFonts w:ascii="Verdana" w:hAnsi="Verdana"/>
                <w:i/>
                <w:iCs/>
                <w:sz w:val="20"/>
                <w:szCs w:val="20"/>
              </w:rPr>
            </w:pPr>
            <w:r w:rsidRPr="00B57E32">
              <w:rPr>
                <w:rFonts w:ascii="Verdana" w:hAnsi="Verdana"/>
                <w:b/>
                <w:bCs/>
                <w:i/>
                <w:iCs/>
                <w:sz w:val="20"/>
                <w:szCs w:val="20"/>
                <w:lang w:val="es-ES"/>
              </w:rPr>
              <w:t>Nota sobre los productos: </w:t>
            </w:r>
            <w:r w:rsidRPr="00B57E32">
              <w:rPr>
                <w:rFonts w:ascii="Verdana" w:hAnsi="Verdana"/>
                <w:i/>
                <w:iCs/>
                <w:sz w:val="20"/>
                <w:szCs w:val="20"/>
                <w:lang w:val="es-ES"/>
              </w:rPr>
              <w:t xml:space="preserve">Los productos mencionados anteriormente serán entregados conforme al plan de trabajo y </w:t>
            </w:r>
            <w:r w:rsidRPr="00B57E32">
              <w:rPr>
                <w:rFonts w:ascii="Verdana" w:hAnsi="Verdana"/>
                <w:i/>
                <w:iCs/>
                <w:sz w:val="20"/>
                <w:szCs w:val="20"/>
                <w:lang w:val="es-ES"/>
              </w:rPr>
              <w:lastRenderedPageBreak/>
              <w:t xml:space="preserve">cronograma acordado entre el MINISTERIO y </w:t>
            </w:r>
            <w:r w:rsidR="008E1428" w:rsidRPr="00B57E32">
              <w:rPr>
                <w:rFonts w:ascii="Verdana" w:hAnsi="Verdana"/>
                <w:i/>
                <w:iCs/>
                <w:sz w:val="20"/>
                <w:szCs w:val="20"/>
                <w:lang w:val="es-ES"/>
              </w:rPr>
              <w:t>la OPIAC</w:t>
            </w:r>
            <w:r w:rsidRPr="00B57E32">
              <w:rPr>
                <w:rFonts w:ascii="Verdana" w:hAnsi="Verdana"/>
                <w:i/>
                <w:iCs/>
                <w:sz w:val="20"/>
                <w:szCs w:val="20"/>
                <w:lang w:val="es-ES"/>
              </w:rPr>
              <w:t>.</w:t>
            </w:r>
            <w:r w:rsidRPr="00B57E32">
              <w:rPr>
                <w:rFonts w:ascii="Verdana" w:hAnsi="Verdana"/>
                <w:i/>
                <w:iCs/>
                <w:sz w:val="20"/>
                <w:szCs w:val="20"/>
              </w:rPr>
              <w:t> Los productos 4 y 5</w:t>
            </w:r>
            <w:r w:rsidR="008E1428" w:rsidRPr="00B57E32">
              <w:rPr>
                <w:rFonts w:ascii="Verdana" w:hAnsi="Verdana"/>
                <w:i/>
                <w:iCs/>
                <w:sz w:val="20"/>
                <w:szCs w:val="20"/>
              </w:rPr>
              <w:t xml:space="preserve"> (informes)</w:t>
            </w:r>
            <w:r w:rsidR="00BC17F7" w:rsidRPr="00B57E32">
              <w:rPr>
                <w:rFonts w:ascii="Verdana" w:hAnsi="Verdana"/>
                <w:i/>
                <w:iCs/>
                <w:sz w:val="20"/>
                <w:szCs w:val="20"/>
              </w:rPr>
              <w:t xml:space="preserve"> </w:t>
            </w:r>
            <w:r w:rsidR="00BC17F7" w:rsidRPr="00B57E32">
              <w:rPr>
                <w:rFonts w:ascii="Verdana" w:hAnsi="Verdana"/>
                <w:i/>
                <w:iCs/>
                <w:sz w:val="20"/>
                <w:szCs w:val="20"/>
                <w:lang w:val="es-ES"/>
              </w:rPr>
              <w:t>deberán entregarse sin perjuicio que puedan solicitarse en cualquier tiempo actualizaciones o reportes por parte del supervisor del convenio. Los informes deberán</w:t>
            </w:r>
            <w:r w:rsidR="00BC17F7" w:rsidRPr="00B57E32">
              <w:rPr>
                <w:rFonts w:ascii="Verdana" w:hAnsi="Verdana"/>
                <w:i/>
                <w:iCs/>
                <w:sz w:val="20"/>
                <w:szCs w:val="20"/>
              </w:rPr>
              <w:t xml:space="preserve"> </w:t>
            </w:r>
            <w:r w:rsidR="00BC17F7" w:rsidRPr="00B57E32">
              <w:rPr>
                <w:rFonts w:ascii="Verdana" w:hAnsi="Verdana"/>
                <w:i/>
                <w:iCs/>
                <w:sz w:val="20"/>
                <w:szCs w:val="20"/>
                <w:lang w:val="es-ES"/>
              </w:rPr>
              <w:t>contar con sus respectivos soportes actualizados a la fecha de su presentación.</w:t>
            </w:r>
            <w:r w:rsidR="00BC17F7" w:rsidRPr="00B57E32">
              <w:rPr>
                <w:rFonts w:ascii="Verdana" w:hAnsi="Verdana"/>
                <w:i/>
                <w:iCs/>
                <w:sz w:val="20"/>
                <w:szCs w:val="20"/>
              </w:rPr>
              <w:t> </w:t>
            </w:r>
          </w:p>
          <w:p w14:paraId="3B5C283B" w14:textId="6157F85B" w:rsidR="00BC17F7" w:rsidRPr="006C0728" w:rsidRDefault="00BC17F7" w:rsidP="00BC17F7">
            <w:pPr>
              <w:pStyle w:val="Prrafodelista"/>
              <w:numPr>
                <w:ilvl w:val="0"/>
                <w:numId w:val="11"/>
              </w:numPr>
              <w:rPr>
                <w:rFonts w:ascii="Verdana" w:eastAsia="Work Sans" w:hAnsi="Verdana" w:cs="Work Sans"/>
                <w:color w:val="000000" w:themeColor="text1"/>
                <w:sz w:val="20"/>
                <w:szCs w:val="20"/>
              </w:rPr>
            </w:pPr>
            <w:bookmarkStart w:id="3" w:name="_Hlk217984261"/>
            <w:r w:rsidRPr="006C0728">
              <w:rPr>
                <w:rFonts w:ascii="Verdana" w:eastAsia="Work Sans" w:hAnsi="Verdana" w:cs="Work Sans"/>
                <w:color w:val="000000" w:themeColor="text1"/>
                <w:sz w:val="20"/>
                <w:szCs w:val="20"/>
              </w:rPr>
              <w:t>Las demás que sean requeridas para el desarrollo del convenio </w:t>
            </w:r>
          </w:p>
          <w:bookmarkEnd w:id="3"/>
          <w:p w14:paraId="280AF65C" w14:textId="2EECC9D3" w:rsidR="00BC17F7" w:rsidRPr="006C0728" w:rsidRDefault="4D559D41" w:rsidP="00B57E32">
            <w:pPr>
              <w:pStyle w:val="Textoindependiente"/>
              <w:ind w:left="0" w:firstLine="0"/>
              <w:jc w:val="both"/>
              <w:rPr>
                <w:rFonts w:ascii="Verdana" w:eastAsia="Work Sans" w:hAnsi="Verdana" w:cs="Work Sans"/>
                <w:color w:val="000000" w:themeColor="text1"/>
                <w:sz w:val="20"/>
                <w:szCs w:val="20"/>
                <w:lang w:val="es-CO"/>
              </w:rPr>
            </w:pPr>
            <w:r w:rsidRPr="00B57E32">
              <w:rPr>
                <w:rFonts w:ascii="Verdana" w:eastAsiaTheme="minorHAnsi" w:hAnsi="Verdana"/>
                <w:b/>
                <w:bCs/>
                <w:i/>
                <w:iCs/>
                <w:sz w:val="20"/>
                <w:szCs w:val="20"/>
                <w:lang w:val="es-ES"/>
              </w:rPr>
              <w:t>NOTA.</w:t>
            </w:r>
            <w:r w:rsidRPr="00B57E32">
              <w:rPr>
                <w:rFonts w:ascii="Verdana" w:eastAsiaTheme="minorHAnsi" w:hAnsi="Verdana"/>
                <w:i/>
                <w:iCs/>
                <w:sz w:val="20"/>
                <w:szCs w:val="20"/>
                <w:lang w:val="es-ES"/>
              </w:rPr>
              <w:t xml:space="preserve"> </w:t>
            </w:r>
            <w:r w:rsidR="009A1DAE" w:rsidRPr="00B57E32">
              <w:rPr>
                <w:rFonts w:ascii="Verdana" w:eastAsiaTheme="minorHAnsi" w:hAnsi="Verdana"/>
                <w:i/>
                <w:iCs/>
                <w:sz w:val="20"/>
                <w:szCs w:val="20"/>
                <w:lang w:val="es-ES"/>
              </w:rPr>
              <w:t>Para la ejecución del presente convenio, el representante legal de la ENTIDAD no podrá contratar con personas con las cuales tenga parentesco hasta el cuarto grado de consanguinidad, segundo de afinidad, primero civil o con quienes estén ligados por matrimonio o unión permanente.</w:t>
            </w:r>
          </w:p>
        </w:tc>
      </w:tr>
      <w:tr w:rsidR="009A1DAE" w:rsidRPr="006C0728" w14:paraId="31629A69" w14:textId="77777777" w:rsidTr="00F00894">
        <w:trPr>
          <w:trHeight w:val="300"/>
        </w:trPr>
        <w:tc>
          <w:tcPr>
            <w:tcW w:w="399" w:type="pct"/>
            <w:gridSpan w:val="3"/>
          </w:tcPr>
          <w:p w14:paraId="79ADDED4"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lastRenderedPageBreak/>
              <w:t>2.5</w:t>
            </w:r>
          </w:p>
        </w:tc>
        <w:tc>
          <w:tcPr>
            <w:tcW w:w="903" w:type="pct"/>
            <w:gridSpan w:val="3"/>
            <w:vAlign w:val="center"/>
          </w:tcPr>
          <w:p w14:paraId="1E4A6467"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COMPROMISOS DEL MINISTERIO</w:t>
            </w:r>
          </w:p>
        </w:tc>
        <w:tc>
          <w:tcPr>
            <w:tcW w:w="3697" w:type="pct"/>
            <w:gridSpan w:val="2"/>
          </w:tcPr>
          <w:p w14:paraId="26FA80C9" w14:textId="67CA2E19" w:rsidR="009A1DAE" w:rsidRPr="0089495F" w:rsidRDefault="009A1DAE" w:rsidP="0089495F">
            <w:pPr>
              <w:pStyle w:val="Prrafodelista"/>
              <w:numPr>
                <w:ilvl w:val="1"/>
                <w:numId w:val="38"/>
              </w:numPr>
              <w:ind w:left="311" w:firstLine="0"/>
              <w:jc w:val="both"/>
              <w:rPr>
                <w:rFonts w:ascii="Verdana" w:eastAsia="Work Sans" w:hAnsi="Verdana" w:cs="Work Sans"/>
                <w:b/>
                <w:bCs/>
                <w:color w:val="000000" w:themeColor="text1"/>
                <w:sz w:val="20"/>
                <w:szCs w:val="20"/>
              </w:rPr>
            </w:pPr>
            <w:r w:rsidRPr="0089495F">
              <w:rPr>
                <w:rFonts w:ascii="Verdana" w:eastAsia="Work Sans" w:hAnsi="Verdana" w:cs="Work Sans"/>
                <w:color w:val="000000" w:themeColor="text1"/>
                <w:sz w:val="20"/>
                <w:szCs w:val="20"/>
              </w:rPr>
              <w:t>Aportar los recursos financieros para la ejecución de las actividades propias del convenio</w:t>
            </w:r>
            <w:r w:rsidRPr="0089495F">
              <w:rPr>
                <w:rFonts w:ascii="Verdana" w:eastAsia="Work Sans" w:hAnsi="Verdana" w:cs="Work Sans"/>
                <w:b/>
                <w:bCs/>
                <w:color w:val="000000" w:themeColor="text1"/>
                <w:sz w:val="20"/>
                <w:szCs w:val="20"/>
              </w:rPr>
              <w:t xml:space="preserve">. </w:t>
            </w:r>
          </w:p>
          <w:p w14:paraId="732B6FCA" w14:textId="4189F969" w:rsidR="009A1DAE" w:rsidRPr="0089495F" w:rsidRDefault="009A1DAE" w:rsidP="0089495F">
            <w:pPr>
              <w:pStyle w:val="Prrafodelista"/>
              <w:numPr>
                <w:ilvl w:val="1"/>
                <w:numId w:val="38"/>
              </w:numPr>
              <w:ind w:left="311" w:firstLine="0"/>
              <w:jc w:val="both"/>
              <w:rPr>
                <w:rFonts w:ascii="Verdana" w:eastAsia="Work Sans" w:hAnsi="Verdana" w:cs="Work Sans"/>
                <w:color w:val="000000" w:themeColor="text1"/>
                <w:sz w:val="20"/>
                <w:szCs w:val="20"/>
              </w:rPr>
            </w:pPr>
            <w:r w:rsidRPr="0089495F">
              <w:rPr>
                <w:rFonts w:ascii="Verdana" w:eastAsia="Work Sans" w:hAnsi="Verdana" w:cs="Work Sans"/>
                <w:color w:val="000000" w:themeColor="text1"/>
                <w:sz w:val="20"/>
                <w:szCs w:val="20"/>
              </w:rPr>
              <w:t>En caso de que se pacte</w:t>
            </w:r>
            <w:r w:rsidRPr="0089495F">
              <w:rPr>
                <w:rFonts w:ascii="Verdana" w:eastAsia="Work Sans" w:hAnsi="Verdana" w:cs="Work Sans"/>
                <w:b/>
                <w:bCs/>
                <w:color w:val="000000" w:themeColor="text1"/>
                <w:sz w:val="20"/>
                <w:szCs w:val="20"/>
              </w:rPr>
              <w:t>,</w:t>
            </w:r>
            <w:r w:rsidRPr="0089495F">
              <w:rPr>
                <w:rFonts w:ascii="Verdana" w:eastAsia="Work Sans" w:hAnsi="Verdana" w:cs="Work Sans"/>
                <w:color w:val="000000" w:themeColor="text1"/>
                <w:sz w:val="20"/>
                <w:szCs w:val="20"/>
              </w:rPr>
              <w:t xml:space="preserve"> formar parte del comité técnico del convenio designando los funcionarios de su entidad para ello. </w:t>
            </w:r>
          </w:p>
          <w:p w14:paraId="646C913E" w14:textId="5DA3D2DC" w:rsidR="009A1DAE" w:rsidRPr="0089495F" w:rsidRDefault="009A1DAE" w:rsidP="0089495F">
            <w:pPr>
              <w:pStyle w:val="Prrafodelista"/>
              <w:numPr>
                <w:ilvl w:val="1"/>
                <w:numId w:val="38"/>
              </w:numPr>
              <w:ind w:left="311" w:firstLine="0"/>
              <w:jc w:val="both"/>
              <w:rPr>
                <w:rFonts w:ascii="Verdana" w:eastAsia="Work Sans" w:hAnsi="Verdana" w:cs="Work Sans"/>
                <w:color w:val="000000" w:themeColor="text1"/>
                <w:sz w:val="20"/>
                <w:szCs w:val="20"/>
              </w:rPr>
            </w:pPr>
            <w:r w:rsidRPr="0089495F">
              <w:rPr>
                <w:rFonts w:ascii="Verdana" w:eastAsia="Work Sans" w:hAnsi="Verdana" w:cs="Work Sans"/>
                <w:color w:val="000000" w:themeColor="text1"/>
                <w:sz w:val="20"/>
                <w:szCs w:val="20"/>
              </w:rPr>
              <w:t xml:space="preserve">Aportar la información que disponga sobre aspectos técnicos, económicos, sociales y ambientales y facilitar el acceso e intercambio de esta para el desarrollo del convenio. </w:t>
            </w:r>
          </w:p>
          <w:p w14:paraId="340CD0EA" w14:textId="1AE54E3F" w:rsidR="009A1DAE" w:rsidRPr="0089495F" w:rsidRDefault="009A1DAE" w:rsidP="0089495F">
            <w:pPr>
              <w:pStyle w:val="Prrafodelista"/>
              <w:numPr>
                <w:ilvl w:val="1"/>
                <w:numId w:val="38"/>
              </w:numPr>
              <w:ind w:left="311" w:firstLine="0"/>
              <w:jc w:val="both"/>
              <w:rPr>
                <w:rFonts w:ascii="Verdana" w:eastAsia="Work Sans" w:hAnsi="Verdana" w:cs="Work Sans"/>
                <w:color w:val="000000" w:themeColor="text1"/>
                <w:sz w:val="20"/>
                <w:szCs w:val="20"/>
              </w:rPr>
            </w:pPr>
            <w:r w:rsidRPr="0089495F">
              <w:rPr>
                <w:rFonts w:ascii="Verdana" w:eastAsia="Work Sans" w:hAnsi="Verdana" w:cs="Work Sans"/>
                <w:color w:val="000000" w:themeColor="text1"/>
                <w:sz w:val="20"/>
                <w:szCs w:val="20"/>
              </w:rPr>
              <w:t xml:space="preserve">Apoyar la ejecución de las actividades técnicas señaladas en los presentes estudios previos. </w:t>
            </w:r>
          </w:p>
          <w:p w14:paraId="6AB76F3B" w14:textId="138B3A93" w:rsidR="009A1DAE" w:rsidRPr="0089495F" w:rsidRDefault="009A1DAE" w:rsidP="0089495F">
            <w:pPr>
              <w:pStyle w:val="Prrafodelista"/>
              <w:numPr>
                <w:ilvl w:val="1"/>
                <w:numId w:val="38"/>
              </w:numPr>
              <w:ind w:left="311" w:firstLine="0"/>
              <w:jc w:val="both"/>
              <w:rPr>
                <w:rFonts w:ascii="Verdana" w:eastAsia="Work Sans" w:hAnsi="Verdana" w:cs="Work Sans"/>
                <w:color w:val="000000" w:themeColor="text1"/>
                <w:sz w:val="20"/>
                <w:szCs w:val="20"/>
              </w:rPr>
            </w:pPr>
            <w:r w:rsidRPr="0089495F">
              <w:rPr>
                <w:rFonts w:ascii="Verdana" w:eastAsia="Work Sans" w:hAnsi="Verdana" w:cs="Work Sans"/>
                <w:color w:val="000000" w:themeColor="text1"/>
                <w:sz w:val="20"/>
                <w:szCs w:val="20"/>
              </w:rPr>
              <w:t>Aportar el equipo técnico profesional idóneo que atienda el cumplimiento de los compromisos del convenio, cuando la ejecución de este lo requiera.</w:t>
            </w:r>
          </w:p>
          <w:p w14:paraId="69FD9DB3" w14:textId="77777777" w:rsidR="0089495F" w:rsidRDefault="009A1DAE" w:rsidP="0089495F">
            <w:pPr>
              <w:pStyle w:val="Prrafodelista"/>
              <w:numPr>
                <w:ilvl w:val="1"/>
                <w:numId w:val="38"/>
              </w:numPr>
              <w:ind w:left="311" w:firstLine="0"/>
              <w:jc w:val="both"/>
              <w:rPr>
                <w:rFonts w:ascii="Verdana" w:eastAsia="Work Sans" w:hAnsi="Verdana" w:cs="Work Sans"/>
                <w:color w:val="000000" w:themeColor="text1"/>
                <w:sz w:val="20"/>
                <w:szCs w:val="20"/>
              </w:rPr>
            </w:pPr>
            <w:r w:rsidRPr="0089495F">
              <w:rPr>
                <w:rFonts w:ascii="Verdana" w:eastAsia="Work Sans" w:hAnsi="Verdana" w:cs="Work Sans"/>
                <w:color w:val="000000" w:themeColor="text1"/>
                <w:sz w:val="20"/>
                <w:szCs w:val="20"/>
              </w:rPr>
              <w:t xml:space="preserve">Autorizar los desembolsos según se defina en la minuta del convenio. </w:t>
            </w:r>
          </w:p>
          <w:p w14:paraId="35DB1933" w14:textId="190030A6" w:rsidR="009A1DAE" w:rsidRPr="0089495F" w:rsidRDefault="009A1DAE" w:rsidP="0089495F">
            <w:pPr>
              <w:pStyle w:val="Prrafodelista"/>
              <w:numPr>
                <w:ilvl w:val="1"/>
                <w:numId w:val="38"/>
              </w:numPr>
              <w:ind w:left="311" w:firstLine="0"/>
              <w:jc w:val="both"/>
              <w:rPr>
                <w:rFonts w:ascii="Verdana" w:eastAsia="Work Sans" w:hAnsi="Verdana" w:cs="Work Sans"/>
                <w:color w:val="000000" w:themeColor="text1"/>
                <w:sz w:val="20"/>
                <w:szCs w:val="20"/>
              </w:rPr>
            </w:pPr>
            <w:r w:rsidRPr="0089495F">
              <w:rPr>
                <w:rFonts w:ascii="Verdana" w:eastAsia="Work Sans" w:hAnsi="Verdana" w:cs="Work Sans"/>
                <w:color w:val="000000" w:themeColor="text1"/>
                <w:sz w:val="20"/>
                <w:szCs w:val="20"/>
              </w:rPr>
              <w:t xml:space="preserve">Conceptuar y aprobar los informes y documentos técnicos presentados por la organización </w:t>
            </w:r>
            <w:r w:rsidR="000107C1" w:rsidRPr="0089495F">
              <w:rPr>
                <w:rFonts w:ascii="Verdana" w:eastAsia="Work Sans" w:hAnsi="Verdana" w:cs="Work Sans"/>
                <w:color w:val="000000" w:themeColor="text1"/>
                <w:sz w:val="20"/>
                <w:szCs w:val="20"/>
              </w:rPr>
              <w:t>OPIAC</w:t>
            </w:r>
            <w:r w:rsidR="0089495F">
              <w:rPr>
                <w:rFonts w:ascii="Verdana" w:eastAsia="Work Sans" w:hAnsi="Verdana" w:cs="Work Sans"/>
                <w:color w:val="000000" w:themeColor="text1"/>
                <w:sz w:val="20"/>
                <w:szCs w:val="20"/>
              </w:rPr>
              <w:t>.</w:t>
            </w:r>
          </w:p>
        </w:tc>
      </w:tr>
      <w:tr w:rsidR="009A1DAE" w:rsidRPr="006C0728" w14:paraId="64BAFF7F" w14:textId="77777777" w:rsidTr="00F00894">
        <w:trPr>
          <w:trHeight w:val="300"/>
        </w:trPr>
        <w:tc>
          <w:tcPr>
            <w:tcW w:w="399" w:type="pct"/>
            <w:gridSpan w:val="3"/>
            <w:shd w:val="clear" w:color="auto" w:fill="E6E6E6"/>
            <w:vAlign w:val="center"/>
          </w:tcPr>
          <w:p w14:paraId="2ECA82AA"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br w:type="page"/>
            </w:r>
            <w:r w:rsidRPr="006C0728">
              <w:rPr>
                <w:rFonts w:ascii="Verdana" w:eastAsia="Work Sans" w:hAnsi="Verdana" w:cs="Work Sans"/>
                <w:sz w:val="20"/>
                <w:szCs w:val="20"/>
              </w:rPr>
              <w:br w:type="page"/>
            </w:r>
            <w:r w:rsidRPr="006C0728">
              <w:rPr>
                <w:rFonts w:ascii="Verdana" w:eastAsia="Work Sans" w:hAnsi="Verdana" w:cs="Work Sans"/>
                <w:sz w:val="20"/>
                <w:szCs w:val="20"/>
              </w:rPr>
              <w:br w:type="page"/>
              <w:t>3.</w:t>
            </w:r>
          </w:p>
        </w:tc>
        <w:tc>
          <w:tcPr>
            <w:tcW w:w="4601" w:type="pct"/>
            <w:gridSpan w:val="5"/>
            <w:shd w:val="clear" w:color="auto" w:fill="E6E6E6"/>
            <w:vAlign w:val="center"/>
          </w:tcPr>
          <w:p w14:paraId="2A038967" w14:textId="77777777" w:rsidR="009A1DAE" w:rsidRPr="006C0728" w:rsidRDefault="009A1DAE" w:rsidP="00C74423">
            <w:pPr>
              <w:jc w:val="both"/>
              <w:rPr>
                <w:rFonts w:ascii="Verdana" w:eastAsia="Work Sans" w:hAnsi="Verdana" w:cs="Work Sans"/>
                <w:b/>
                <w:bCs/>
                <w:sz w:val="20"/>
                <w:szCs w:val="20"/>
              </w:rPr>
            </w:pPr>
            <w:r w:rsidRPr="006C0728">
              <w:rPr>
                <w:rFonts w:ascii="Verdana" w:eastAsia="Work Sans" w:hAnsi="Verdana" w:cs="Work Sans"/>
                <w:b/>
                <w:bCs/>
                <w:sz w:val="20"/>
                <w:szCs w:val="20"/>
              </w:rPr>
              <w:t>MODALIDAD DE SELECCIÓN DE LA ENTIDAD Y FUNDAMENTOS JURÍDICOS QUE SOPORTAN LA SELECCIÓN</w:t>
            </w:r>
          </w:p>
        </w:tc>
      </w:tr>
      <w:tr w:rsidR="009A1DAE" w:rsidRPr="006C0728" w14:paraId="36013701" w14:textId="77777777" w:rsidTr="00F00894">
        <w:trPr>
          <w:trHeight w:val="300"/>
        </w:trPr>
        <w:tc>
          <w:tcPr>
            <w:tcW w:w="399" w:type="pct"/>
            <w:gridSpan w:val="3"/>
          </w:tcPr>
          <w:p w14:paraId="74E8851F"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3.1</w:t>
            </w:r>
          </w:p>
        </w:tc>
        <w:tc>
          <w:tcPr>
            <w:tcW w:w="1255" w:type="pct"/>
            <w:gridSpan w:val="4"/>
            <w:vAlign w:val="center"/>
          </w:tcPr>
          <w:p w14:paraId="1747FC3C"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MODALIDAD DE SELECCIÓN DE LA ENTIDAD Y FUNDAMENTOS JURÍDICOS</w:t>
            </w:r>
          </w:p>
        </w:tc>
        <w:tc>
          <w:tcPr>
            <w:tcW w:w="3346" w:type="pct"/>
          </w:tcPr>
          <w:p w14:paraId="34EDDAFA" w14:textId="236EA5E1" w:rsidR="0D82DAD7" w:rsidRPr="006C0728" w:rsidRDefault="0D82DAD7" w:rsidP="00FF3796">
            <w:pPr>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 xml:space="preserve">De acuerdo con los preceptos constitucionales, las comunidades indígenas son sujetos de especial protección constitucional, con condiciones sociales, culturales y ' económicas que los distinguen de otros sectores de la colectividad nacional, para lo cual, el Estado colombiano reconoce en los escenarios de participación y representación las diferentes formas organizativas que integran las mencionadas comunidades en el marco de su autonomía. </w:t>
            </w:r>
          </w:p>
          <w:p w14:paraId="2F62CDA0" w14:textId="1C11C29F" w:rsidR="0D82DAD7" w:rsidRPr="006C0728" w:rsidRDefault="0D82DAD7" w:rsidP="7C8F19EB">
            <w:pPr>
              <w:jc w:val="both"/>
              <w:rPr>
                <w:rFonts w:ascii="Verdana" w:hAnsi="Verdana"/>
                <w:sz w:val="20"/>
                <w:szCs w:val="20"/>
              </w:rPr>
            </w:pPr>
            <w:r w:rsidRPr="006C0728">
              <w:rPr>
                <w:rFonts w:ascii="Verdana" w:eastAsia="Work Sans" w:hAnsi="Verdana" w:cs="Work Sans"/>
                <w:color w:val="000000" w:themeColor="text1"/>
                <w:sz w:val="20"/>
                <w:szCs w:val="20"/>
              </w:rPr>
              <w:t xml:space="preserve">Con fundamento en el artículo 7o del Título I de la Constitución Política de Colombia se establece que: “El Estado reconoce y protege la diversidad étnica y cultural de la Nación colombiana”. </w:t>
            </w:r>
          </w:p>
          <w:p w14:paraId="35D2E6ED" w14:textId="1007242C" w:rsidR="0D82DAD7" w:rsidRPr="006C0728" w:rsidRDefault="0D82DAD7" w:rsidP="7C8F19EB">
            <w:pPr>
              <w:jc w:val="both"/>
              <w:rPr>
                <w:rFonts w:ascii="Verdana" w:hAnsi="Verdana"/>
                <w:sz w:val="20"/>
                <w:szCs w:val="20"/>
              </w:rPr>
            </w:pPr>
            <w:r w:rsidRPr="006C0728">
              <w:rPr>
                <w:rFonts w:ascii="Verdana" w:eastAsia="Work Sans" w:hAnsi="Verdana" w:cs="Work Sans"/>
                <w:color w:val="000000" w:themeColor="text1"/>
                <w:sz w:val="20"/>
                <w:szCs w:val="20"/>
              </w:rPr>
              <w:t xml:space="preserve">Así mismo, el artículo 209 del Capítulo V, de la Constitución Política de Colombia, establece que: “La función administrativa </w:t>
            </w:r>
            <w:r w:rsidRPr="006C0728">
              <w:rPr>
                <w:rFonts w:ascii="Verdana" w:eastAsia="Work Sans" w:hAnsi="Verdana" w:cs="Work Sans"/>
                <w:color w:val="000000" w:themeColor="text1"/>
                <w:sz w:val="20"/>
                <w:szCs w:val="20"/>
              </w:rPr>
              <w:lastRenderedPageBreak/>
              <w:t xml:space="preserve">está al servicio de los intereses generales y se desarrolla con fundamento en los principios de igualdad, moralidad, eficacia, economía, celeridad, imparcialidad y publicidad, mediante la descentralización, la delegación y la desconcentración de funciones. Las autoridades administrativas deben coordinar sus actuaciones para el adecuado cumplimiento de los fines del Estado. La administración pública, en todos sus órdenes, tendrá un control interno que se ejercerá en los términos que señale la ley”. </w:t>
            </w:r>
          </w:p>
          <w:p w14:paraId="327D7B6E" w14:textId="79A4B4CE" w:rsidR="0D82DAD7" w:rsidRPr="006C0728" w:rsidRDefault="0D82DAD7" w:rsidP="7C8F19EB">
            <w:pPr>
              <w:jc w:val="both"/>
              <w:rPr>
                <w:rFonts w:ascii="Verdana" w:hAnsi="Verdana"/>
                <w:sz w:val="20"/>
                <w:szCs w:val="20"/>
              </w:rPr>
            </w:pPr>
            <w:r w:rsidRPr="006C0728">
              <w:rPr>
                <w:rFonts w:ascii="Verdana" w:eastAsia="Work Sans" w:hAnsi="Verdana" w:cs="Work Sans"/>
                <w:color w:val="000000" w:themeColor="text1"/>
                <w:sz w:val="20"/>
                <w:szCs w:val="20"/>
              </w:rPr>
              <w:t xml:space="preserve"> Según lo establecido en la Ley 21 de 1991, aprobatoria del convenio 169 de 1989 de la OIT, los gobiernos deben desarrollar, con la participación de los pueblos interesados, una acción coordinada y sistemática con miras a proteger los derechos de los pueblos indígenas, garantizar el respeto de su integridad, para cuyo efecto, se deben adoptar medidas que aseguren a los miembros de tales pueblos gozar, en pie de igualdad, de los derechos y oportunidades que la legislación nacional otorga a los demás miembros de la población; respetando su identidad social y cultural, sus costumbres y tradiciones, y sus instituciones, propendiendo por la eliminación de diferencias sociales. </w:t>
            </w:r>
          </w:p>
          <w:p w14:paraId="1A52CE8A" w14:textId="3EB93AA6" w:rsidR="0D82DAD7" w:rsidRPr="006C0728" w:rsidRDefault="0D82DAD7" w:rsidP="7C8F19EB">
            <w:pPr>
              <w:jc w:val="both"/>
              <w:rPr>
                <w:rFonts w:ascii="Verdana" w:hAnsi="Verdana"/>
                <w:sz w:val="20"/>
                <w:szCs w:val="20"/>
              </w:rPr>
            </w:pPr>
            <w:r w:rsidRPr="006C0728">
              <w:rPr>
                <w:rFonts w:ascii="Verdana" w:eastAsia="Work Sans" w:hAnsi="Verdana" w:cs="Work Sans"/>
                <w:color w:val="000000" w:themeColor="text1"/>
                <w:sz w:val="20"/>
                <w:szCs w:val="20"/>
              </w:rPr>
              <w:t xml:space="preserve"> Al respecto, el artículo 2 de la Ley 21 de 1991 prescribe que: 1. Los gobiernos deberán asumir la responsabilidad de desarrollar, con la participación de los pueblos interesados, una acción coordinada y sistemática con miras a proteger los derechos de esos pueblos y a garantizar el respeto de su integridad. 2. Esta acción deberá incluir medidas: a). Que aseguren a los miembros de dichos pueblos gozar, en pie de igualdad, de los derechos y oportunidades que la legislación nacional otorga a los demás miembros de la población; b). Que promuevan la plena efectividad de los derechos sociales, económicos y culturales de esos pueblos, respetando su identidad social y cultural, sus costumbres y tradiciones, y sus instituciones; c). Que ayuden a los miembros de los pueblos interesados a eliminar las diferencias socioeconómicas que puedan existir entre los miembros indígenas y los demás miembros de la comunidad nacional, de una manera compatible con sus aspiraciones y formas de vida. </w:t>
            </w:r>
          </w:p>
          <w:p w14:paraId="1331167A" w14:textId="630BB6DD" w:rsidR="0D82DAD7" w:rsidRPr="006C0728" w:rsidRDefault="0D82DAD7" w:rsidP="7C8F19EB">
            <w:pPr>
              <w:jc w:val="both"/>
              <w:rPr>
                <w:rFonts w:ascii="Verdana" w:hAnsi="Verdana"/>
                <w:sz w:val="20"/>
                <w:szCs w:val="20"/>
              </w:rPr>
            </w:pPr>
            <w:r w:rsidRPr="006C0728">
              <w:rPr>
                <w:rFonts w:ascii="Verdana" w:eastAsia="Work Sans" w:hAnsi="Verdana" w:cs="Work Sans"/>
                <w:color w:val="000000" w:themeColor="text1"/>
                <w:sz w:val="20"/>
                <w:szCs w:val="20"/>
              </w:rPr>
              <w:t xml:space="preserve"> Son varias las normas que regulan la posibilidad de que entidades estatales celebren convenios con las diferentes instancias de representación y organismos asociativos de las comunidades indígenas. Entre estas resultan particularmente relevantes los decretos autónomos 1088 de 1993, 252 de 2020 y 1953 de 2014, Ley 80 de 1993, Ley 1150 de 2007, Ley 2160 de 2021 y ley 2294 de 2023 que han otorgado capacidad </w:t>
            </w:r>
            <w:r w:rsidRPr="006C0728">
              <w:rPr>
                <w:rFonts w:ascii="Verdana" w:eastAsia="Work Sans" w:hAnsi="Verdana" w:cs="Work Sans"/>
                <w:color w:val="000000" w:themeColor="text1"/>
                <w:sz w:val="20"/>
                <w:szCs w:val="20"/>
              </w:rPr>
              <w:lastRenderedPageBreak/>
              <w:t>jurídica a las Asociaciones de Cabildos y/o Autoridades Tradicionales Indígenas, organizaciones indígenas, territorios indígenas implementados de manera transitoria y asociaciones de resguardos indígenas para celebrar contratos o convenios de manera directa con entidades estatales. Que a través del Decreto 1397 de 1996, se creó la Comisión Nacional de Territorios Indígenas y la Mesa Permanente de Concertación con los pueblos y organizaciones indígenas.</w:t>
            </w:r>
          </w:p>
          <w:p w14:paraId="36914BB3" w14:textId="77777777" w:rsidR="009A1DAE" w:rsidRPr="006C0728" w:rsidRDefault="009A1DAE" w:rsidP="00C74423">
            <w:pPr>
              <w:jc w:val="both"/>
              <w:rPr>
                <w:rFonts w:ascii="Verdana" w:eastAsia="Work Sans" w:hAnsi="Verdana" w:cs="Work Sans"/>
                <w:i/>
                <w:iCs/>
                <w:color w:val="000000" w:themeColor="text1"/>
                <w:sz w:val="20"/>
                <w:szCs w:val="20"/>
              </w:rPr>
            </w:pPr>
            <w:r w:rsidRPr="006C0728">
              <w:rPr>
                <w:rFonts w:ascii="Verdana" w:eastAsia="Work Sans" w:hAnsi="Verdana" w:cs="Work Sans"/>
                <w:i/>
                <w:iCs/>
                <w:color w:val="000000" w:themeColor="text1"/>
                <w:sz w:val="20"/>
                <w:szCs w:val="20"/>
              </w:rPr>
              <w:t>“Artículo 6°. De la capacidad para contratar. Pueden celebrar contratos con las entidades estatales las personas consideradas legalmente capaces en las disposiciones vigentes. También podrán celebrar contratos con las entidades estatales los Cabildos Indígenas, las asociaciones de Autoridades Tradicionales Indígenas, los consejos comunitarios de las comunidades negras regulados por la Ley 70 de 1993.</w:t>
            </w:r>
          </w:p>
          <w:p w14:paraId="6A341C1E" w14:textId="77777777" w:rsidR="009A1DAE" w:rsidRPr="006C0728" w:rsidRDefault="009A1DAE" w:rsidP="00C74423">
            <w:pPr>
              <w:jc w:val="both"/>
              <w:rPr>
                <w:rFonts w:ascii="Verdana" w:eastAsia="Work Sans" w:hAnsi="Verdana" w:cs="Work Sans"/>
                <w:i/>
                <w:iCs/>
                <w:color w:val="000000" w:themeColor="text1"/>
                <w:sz w:val="20"/>
                <w:szCs w:val="20"/>
              </w:rPr>
            </w:pPr>
            <w:r w:rsidRPr="006C0728">
              <w:rPr>
                <w:rFonts w:ascii="Verdana" w:eastAsia="Work Sans" w:hAnsi="Verdana" w:cs="Work Sans"/>
                <w:i/>
                <w:iCs/>
                <w:color w:val="000000" w:themeColor="text1"/>
                <w:sz w:val="20"/>
                <w:szCs w:val="20"/>
              </w:rPr>
              <w:t>Para las organizaciones de base de comunidades negras, afrocolombianas, raizales y palenqueras y las demás formas y expresiones organizativas, deberán contar con diez (10) años o más de haber sido incorporados par el Ministerio del Interior en el correspondiente Registro Público Único Nacional y que hayan cumplido con el deber de actualización de información en el mismo registro; y los consorcios y uniones temporales.”</w:t>
            </w:r>
          </w:p>
          <w:p w14:paraId="386D901A" w14:textId="77777777" w:rsidR="001B2922" w:rsidRPr="006C0728" w:rsidRDefault="001B2922" w:rsidP="001B2922">
            <w:pPr>
              <w:pStyle w:val="Default"/>
              <w:jc w:val="both"/>
              <w:rPr>
                <w:rFonts w:ascii="Verdana" w:hAnsi="Verdana" w:cs="Segoe UI"/>
                <w:b/>
                <w:bCs/>
                <w:color w:val="3A7C22" w:themeColor="accent6" w:themeShade="BF"/>
                <w:sz w:val="20"/>
                <w:szCs w:val="20"/>
              </w:rPr>
            </w:pPr>
          </w:p>
          <w:p w14:paraId="5E3DF44F" w14:textId="77777777" w:rsidR="001B2922" w:rsidRPr="006C0728" w:rsidRDefault="001B2922" w:rsidP="001B2922">
            <w:pPr>
              <w:pStyle w:val="Default"/>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Que el artículo 1 del referido Decreto, adicionó al Artículo 10 del Decreto 1088 de 1993, el siguiente parágrafo: “ARTÍCULO 10. Naturaleza de los actos y contratos. “PARÁGRAFO. Además de las anteriores asociaciones, las organizaciones indígenas, también podrán celebrar contratos o convenios de manera directa con las entidades estatales de acuerdo con lo contemplado en el presente Artículo y en el Estatuto General de Contratación de la Administración Pública, siempre y cuando estén conformadas exclusivamente por cabildos indígenas, resguardos indígenas, asociaciones de cabildos, asociación de autoridades u otra forma de autoridad indígena propia. Para la ejecución contractual, la entidad estatal deberá exigir la constitución de una garantía única que consistirá en una póliza de seguros que cubrirá suficientemente los riesgos del contrato o convenio. La entidad estatal podrá terminar unilateralmente el contrato o convenio en caso de incumplimiento de las obligaciones a cargo de la organización indígena. En estos convenios se tendrá como aporte de las organizaciones indígenas el conocimiento ancestral”. </w:t>
            </w:r>
          </w:p>
          <w:p w14:paraId="6C278D21" w14:textId="77777777" w:rsidR="009A1DAE" w:rsidRPr="006C0728" w:rsidRDefault="009A1DAE" w:rsidP="00C74423">
            <w:pPr>
              <w:jc w:val="both"/>
              <w:rPr>
                <w:rFonts w:ascii="Verdana" w:eastAsia="Work Sans" w:hAnsi="Verdana" w:cs="Work Sans"/>
                <w:color w:val="000000" w:themeColor="text1"/>
                <w:sz w:val="20"/>
                <w:szCs w:val="20"/>
              </w:rPr>
            </w:pPr>
          </w:p>
          <w:p w14:paraId="07D651BF" w14:textId="7C130699" w:rsidR="009A1DAE" w:rsidRPr="006C0728" w:rsidRDefault="009A1DAE" w:rsidP="00C74423">
            <w:pPr>
              <w:tabs>
                <w:tab w:val="left" w:pos="3068"/>
              </w:tabs>
              <w:jc w:val="both"/>
              <w:rPr>
                <w:rFonts w:ascii="Verdana" w:eastAsia="Work Sans" w:hAnsi="Verdana" w:cs="Work Sans"/>
                <w:i/>
                <w:iCs/>
                <w:color w:val="000000" w:themeColor="text1"/>
                <w:sz w:val="20"/>
                <w:szCs w:val="20"/>
              </w:rPr>
            </w:pPr>
            <w:r w:rsidRPr="006C0728">
              <w:rPr>
                <w:rFonts w:ascii="Verdana" w:eastAsia="Work Sans" w:hAnsi="Verdana" w:cs="Work Sans"/>
                <w:color w:val="000000" w:themeColor="text1"/>
                <w:sz w:val="20"/>
                <w:szCs w:val="20"/>
              </w:rPr>
              <w:t>En relación con la procedencia de la modalidad de selección de contratación directa, el artículo 2º de la norma Ibidem modificatorio del artículo 2º de la Ley 1150 de 2007, dispuso:</w:t>
            </w:r>
            <w:r w:rsidR="005B1A00">
              <w:rPr>
                <w:rFonts w:ascii="Verdana" w:eastAsia="Work Sans" w:hAnsi="Verdana" w:cs="Work Sans"/>
                <w:color w:val="000000" w:themeColor="text1"/>
                <w:sz w:val="20"/>
                <w:szCs w:val="20"/>
              </w:rPr>
              <w:t xml:space="preserve"> </w:t>
            </w:r>
            <w:r w:rsidRPr="006C0728">
              <w:rPr>
                <w:rFonts w:ascii="Verdana" w:eastAsia="Work Sans" w:hAnsi="Verdana" w:cs="Work Sans"/>
                <w:color w:val="000000" w:themeColor="text1"/>
                <w:sz w:val="20"/>
                <w:szCs w:val="20"/>
              </w:rPr>
              <w:lastRenderedPageBreak/>
              <w:t>“</w:t>
            </w:r>
            <w:r w:rsidRPr="006C0728">
              <w:rPr>
                <w:rFonts w:ascii="Verdana" w:eastAsia="Work Sans" w:hAnsi="Verdana" w:cs="Work Sans"/>
                <w:i/>
                <w:iCs/>
                <w:color w:val="000000" w:themeColor="text1"/>
                <w:sz w:val="20"/>
                <w:szCs w:val="20"/>
              </w:rPr>
              <w:t>Artículo 2° Modifíquese el Artículo 2 de la Ley 1150 de 2007, e inclúyase el literal I), m) y n) al numeral 4, el cual quedara así:</w:t>
            </w:r>
          </w:p>
          <w:p w14:paraId="440AC51C" w14:textId="77777777" w:rsidR="009A1DAE" w:rsidRPr="006C0728" w:rsidRDefault="009A1DAE" w:rsidP="00C74423">
            <w:pPr>
              <w:tabs>
                <w:tab w:val="left" w:pos="3068"/>
              </w:tabs>
              <w:jc w:val="both"/>
              <w:rPr>
                <w:rFonts w:ascii="Verdana" w:eastAsia="Work Sans" w:hAnsi="Verdana" w:cs="Work Sans"/>
                <w:i/>
                <w:iCs/>
                <w:color w:val="000000" w:themeColor="text1"/>
                <w:sz w:val="20"/>
                <w:szCs w:val="20"/>
              </w:rPr>
            </w:pPr>
            <w:r w:rsidRPr="006C0728">
              <w:rPr>
                <w:rFonts w:ascii="Verdana" w:eastAsia="Work Sans" w:hAnsi="Verdana" w:cs="Work Sans"/>
                <w:i/>
                <w:iCs/>
                <w:color w:val="000000" w:themeColor="text1"/>
                <w:sz w:val="20"/>
                <w:szCs w:val="20"/>
              </w:rPr>
              <w:t>Artículo 2°. De las modalidades de selección. La escogencia del contratista se efectuará con arreglo a las modalidades de selección de licitación pública, selección abreviada, concurso de méritos y contratación directa, con base en las siguientes reglas:</w:t>
            </w:r>
          </w:p>
          <w:p w14:paraId="6C3889E7" w14:textId="77777777" w:rsidR="009A1DAE" w:rsidRPr="006C0728" w:rsidRDefault="009A1DAE" w:rsidP="00C74423">
            <w:pPr>
              <w:tabs>
                <w:tab w:val="left" w:pos="3068"/>
              </w:tabs>
              <w:jc w:val="both"/>
              <w:rPr>
                <w:rFonts w:ascii="Verdana" w:eastAsia="Work Sans" w:hAnsi="Verdana" w:cs="Work Sans"/>
                <w:i/>
                <w:iCs/>
                <w:color w:val="000000" w:themeColor="text1"/>
                <w:sz w:val="20"/>
                <w:szCs w:val="20"/>
              </w:rPr>
            </w:pPr>
            <w:r w:rsidRPr="006C0728">
              <w:rPr>
                <w:rFonts w:ascii="Verdana" w:eastAsia="Work Sans" w:hAnsi="Verdana" w:cs="Work Sans"/>
                <w:i/>
                <w:iCs/>
                <w:color w:val="000000" w:themeColor="text1"/>
                <w:sz w:val="20"/>
                <w:szCs w:val="20"/>
              </w:rPr>
              <w:t>(…)</w:t>
            </w:r>
          </w:p>
          <w:p w14:paraId="500F4EBD" w14:textId="77777777" w:rsidR="009A1DAE" w:rsidRPr="006C0728" w:rsidRDefault="009A1DAE" w:rsidP="00C74423">
            <w:pPr>
              <w:tabs>
                <w:tab w:val="left" w:pos="3068"/>
              </w:tabs>
              <w:jc w:val="both"/>
              <w:rPr>
                <w:rFonts w:ascii="Verdana" w:eastAsia="Work Sans" w:hAnsi="Verdana" w:cs="Work Sans"/>
                <w:i/>
                <w:iCs/>
                <w:color w:val="000000" w:themeColor="text1"/>
                <w:sz w:val="20"/>
                <w:szCs w:val="20"/>
              </w:rPr>
            </w:pPr>
            <w:r w:rsidRPr="006C0728">
              <w:rPr>
                <w:rFonts w:ascii="Verdana" w:eastAsia="Work Sans" w:hAnsi="Verdana" w:cs="Work Sans"/>
                <w:i/>
                <w:iCs/>
                <w:color w:val="000000" w:themeColor="text1"/>
                <w:sz w:val="20"/>
                <w:szCs w:val="20"/>
              </w:rPr>
              <w:t>Contratación directa. La modalidad de selección de contratación directa solamente procederá en los siguientes casos:</w:t>
            </w:r>
          </w:p>
          <w:p w14:paraId="726AA0D2" w14:textId="24A22E78" w:rsidR="009A1DAE" w:rsidRPr="006C0728" w:rsidRDefault="009A1DAE" w:rsidP="00C74423">
            <w:pPr>
              <w:tabs>
                <w:tab w:val="left" w:pos="3068"/>
              </w:tabs>
              <w:jc w:val="both"/>
              <w:rPr>
                <w:rFonts w:ascii="Verdana" w:eastAsia="Work Sans" w:hAnsi="Verdana" w:cs="Work Sans"/>
                <w:i/>
                <w:iCs/>
                <w:color w:val="000000" w:themeColor="text1"/>
                <w:sz w:val="20"/>
                <w:szCs w:val="20"/>
              </w:rPr>
            </w:pPr>
            <w:r w:rsidRPr="006C0728">
              <w:rPr>
                <w:rFonts w:ascii="Verdana" w:eastAsia="Work Sans" w:hAnsi="Verdana" w:cs="Work Sans"/>
                <w:i/>
                <w:iCs/>
                <w:color w:val="000000" w:themeColor="text1"/>
                <w:sz w:val="20"/>
                <w:szCs w:val="20"/>
              </w:rPr>
              <w:t>L Literal modificado por el artículo 353 de la Ley 2294 de 2023. Los contratos o convenios que las entidades estatales suscriban con los Cabildos Indígenas, las asociaciones de Cabildos Indígenas y/o Autoridades Tradicionales Indígenas, Consejos Indígenas y Organizaciones Indígenas con capacidad para contratar cuyo objeto esté relacionado con la ejecución de programas, planes y proyectos del plan de desarrollo relacionados con el fortalecimiento del gobierno propio, la identidad cultural, el ejercicio de la autonomía, la garantía de los derechos, satisfacción de necesidades y/o servicios públicos de los pueblos y comunidades indígenas. En el marco de dichos objetos se contemplará la ejecución de obras públicas que impliquen actividades de mantenimiento y/o mejoramiento de infraestructura social y de transporte, así como suministrar bienes y/o servicios para los que se acredite idoneidad, la cual deberá ser valorada teniendo en cuenta un enfoque diferencial.</w:t>
            </w:r>
          </w:p>
          <w:p w14:paraId="7FA89617" w14:textId="77777777" w:rsidR="009A1DAE" w:rsidRPr="006C0728" w:rsidRDefault="009A1DAE" w:rsidP="00C74423">
            <w:pPr>
              <w:tabs>
                <w:tab w:val="left" w:pos="3068"/>
              </w:tabs>
              <w:jc w:val="both"/>
              <w:rPr>
                <w:rFonts w:ascii="Verdana" w:eastAsia="Work Sans" w:hAnsi="Verdana" w:cs="Work Sans"/>
                <w:i/>
                <w:iCs/>
                <w:color w:val="000000" w:themeColor="text1"/>
                <w:sz w:val="20"/>
                <w:szCs w:val="20"/>
              </w:rPr>
            </w:pPr>
            <w:r w:rsidRPr="006C0728">
              <w:rPr>
                <w:rFonts w:ascii="Verdana" w:eastAsia="Work Sans" w:hAnsi="Verdana" w:cs="Work Sans"/>
                <w:i/>
                <w:iCs/>
                <w:color w:val="000000" w:themeColor="text1"/>
                <w:sz w:val="20"/>
                <w:szCs w:val="20"/>
              </w:rPr>
              <w:t>(…)</w:t>
            </w:r>
          </w:p>
          <w:p w14:paraId="0192EFAA" w14:textId="02EE4833" w:rsidR="009A1DAE" w:rsidRPr="006C0728" w:rsidRDefault="009A1DAE" w:rsidP="22D9BE57">
            <w:pPr>
              <w:tabs>
                <w:tab w:val="left" w:pos="3068"/>
              </w:tabs>
              <w:jc w:val="both"/>
              <w:rPr>
                <w:rFonts w:ascii="Verdana" w:eastAsia="Work Sans" w:hAnsi="Verdana" w:cs="Work Sans"/>
                <w:i/>
                <w:iCs/>
                <w:color w:val="000000" w:themeColor="text1"/>
                <w:sz w:val="20"/>
                <w:szCs w:val="20"/>
              </w:rPr>
            </w:pPr>
            <w:r w:rsidRPr="006C0728">
              <w:rPr>
                <w:rFonts w:ascii="Verdana" w:eastAsia="Work Sans" w:hAnsi="Verdana" w:cs="Work Sans"/>
                <w:i/>
                <w:iCs/>
                <w:color w:val="000000" w:themeColor="text1"/>
                <w:sz w:val="20"/>
                <w:szCs w:val="20"/>
              </w:rPr>
              <w:t>PARÁGRAFO 8. La modalidad de contratación directa prevista en el numeral 4° de este Artículo deberá sujetarse a lo dispuesto en la Ley 80 de 1993 y sus modificaciones, o en los regímenes especiales de</w:t>
            </w:r>
            <w:r w:rsidR="00E0E2BA" w:rsidRPr="006C0728">
              <w:rPr>
                <w:rFonts w:ascii="Verdana" w:eastAsia="Work Sans" w:hAnsi="Verdana" w:cs="Work Sans"/>
                <w:i/>
                <w:iCs/>
                <w:color w:val="000000" w:themeColor="text1"/>
                <w:sz w:val="20"/>
                <w:szCs w:val="20"/>
              </w:rPr>
              <w:t xml:space="preserve"> </w:t>
            </w:r>
            <w:r w:rsidRPr="006C0728">
              <w:rPr>
                <w:rFonts w:ascii="Verdana" w:eastAsia="Work Sans" w:hAnsi="Verdana" w:cs="Work Sans"/>
                <w:i/>
                <w:iCs/>
                <w:color w:val="000000" w:themeColor="text1"/>
                <w:sz w:val="20"/>
                <w:szCs w:val="20"/>
              </w:rPr>
              <w:t>contratación, que disponen los requisitos jurídicos, técnicos y financieros; en todo caso teniendo en cuenta los principios de transparencia, responsabilidad, selección objetiva, economía, celeridad, imparcialidad, publicidad, eficacia y eficiencia. (…)”</w:t>
            </w:r>
          </w:p>
          <w:p w14:paraId="05AD105E" w14:textId="216805BE" w:rsidR="009A1DAE" w:rsidRDefault="009A1DAE" w:rsidP="6E6F814B">
            <w:pPr>
              <w:tabs>
                <w:tab w:val="left" w:pos="3068"/>
              </w:tabs>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 xml:space="preserve">De igual manera, debe considerarse que, por el tipo de compromisos por realizar en el marco del presente convenio, las cuales, solo se pueden desarrollar con el direccionamiento de la organización indígena, debido a su naturaleza y por tratarse de asuntos que no son susceptibles de estandarización y no son de dominio común, debe reconocerse la autonomía, </w:t>
            </w:r>
            <w:r w:rsidRPr="006C0728">
              <w:rPr>
                <w:rFonts w:ascii="Verdana" w:eastAsia="Work Sans" w:hAnsi="Verdana" w:cs="Work Sans"/>
                <w:color w:val="000000" w:themeColor="text1"/>
                <w:sz w:val="20"/>
                <w:szCs w:val="20"/>
              </w:rPr>
              <w:lastRenderedPageBreak/>
              <w:t>las cosmovisiones propias, así como las tradiciones y costumbres que permitan la pervivencia de estos pueblos.</w:t>
            </w:r>
          </w:p>
          <w:p w14:paraId="5F9A4BD4" w14:textId="77777777" w:rsidR="003C7918" w:rsidRPr="003C7918" w:rsidRDefault="003C7918" w:rsidP="003C7918">
            <w:pPr>
              <w:tabs>
                <w:tab w:val="left" w:pos="3068"/>
              </w:tabs>
              <w:jc w:val="both"/>
              <w:rPr>
                <w:rFonts w:ascii="Verdana" w:eastAsia="Work Sans" w:hAnsi="Verdana" w:cs="Work Sans"/>
                <w:color w:val="000000" w:themeColor="text1"/>
                <w:sz w:val="20"/>
                <w:szCs w:val="20"/>
              </w:rPr>
            </w:pPr>
            <w:r w:rsidRPr="003C7918">
              <w:rPr>
                <w:rFonts w:ascii="Verdana" w:eastAsia="Work Sans" w:hAnsi="Verdana" w:cs="Work Sans"/>
                <w:color w:val="000000" w:themeColor="text1"/>
                <w:sz w:val="20"/>
                <w:szCs w:val="20"/>
              </w:rPr>
              <w:t xml:space="preserve">La puesta en marcha del cumplimiento del acuerdo IT2 208, además de provenir de una consulta previa del Plan Nacional de Desarrollo “Colombia potencia mundial de la vida”, se relaciona especialmente con las bases del PND que se encuentran contempladas en el documento técnico y estratégico que define la hoja de ruta del Gobierno de Colombia, articulando los objetivos, ejes transformadores, metas y políticas públicas que guían la acción estatal. De manera particular, la socialización del documento construido por la Opiac durante los años 2024 y 2025 mediante el convenio 3928 de 2024, busca garantizar su apropiación por parte de las comunidades de los pueblos amazónicos. El documento trata sobre los sistemas de pensamiento, saberes, prácticas ancestrales y espacios de transmisión intergeneracional de los pueblos indígenas. </w:t>
            </w:r>
          </w:p>
          <w:p w14:paraId="3D5BE606" w14:textId="77777777" w:rsidR="003C7918" w:rsidRPr="003C7918" w:rsidRDefault="003C7918" w:rsidP="003C7918">
            <w:pPr>
              <w:tabs>
                <w:tab w:val="left" w:pos="3068"/>
              </w:tabs>
              <w:jc w:val="both"/>
              <w:rPr>
                <w:rFonts w:ascii="Verdana" w:eastAsia="Work Sans" w:hAnsi="Verdana" w:cs="Work Sans"/>
                <w:color w:val="000000" w:themeColor="text1"/>
                <w:sz w:val="20"/>
                <w:szCs w:val="20"/>
              </w:rPr>
            </w:pPr>
            <w:r w:rsidRPr="003C7918">
              <w:rPr>
                <w:rFonts w:ascii="Verdana" w:eastAsia="Work Sans" w:hAnsi="Verdana" w:cs="Work Sans"/>
                <w:color w:val="000000" w:themeColor="text1"/>
                <w:sz w:val="20"/>
                <w:szCs w:val="20"/>
              </w:rPr>
              <w:t>Lo anterior, cobra especial relevancia si se tiene en cuenta que los conocimientos tradicionales indígenas amazónicos -que es aquello de lo que trata el documento del Plan integral regional- se consideran Patrimonio Cultural Inmaterial, ya que estos conocimientos son el sustento y soporte de la vida cultural e identidad de los pueblos. Así, identificar y fortalecer estos conocimientos tradicionales indígenas amazónicos mediante la formulación de un plan, implica mantener vivo todo un sistema de vida que abarca tanto a los grupos sociales como al ecosistema amazónico en el que habitan. Este sistema está constituido por un complejo conjunto de activos sociales de carácter cultural (material e inmaterial), que les dan a los más de 50 pueblos amazónicos que habitan en Colombia: sentido, identidad y pertenencia.  Es por ello que el Ministerio de las Culturas, las Artes y los Saberes concibe los sistemas de conocimiento propio de los pueblos indígenas como patrimonio cultural inmaterial (PCI).</w:t>
            </w:r>
          </w:p>
          <w:p w14:paraId="09943E23" w14:textId="77777777" w:rsidR="003C7918" w:rsidRPr="003C7918" w:rsidRDefault="003C7918" w:rsidP="003C7918">
            <w:pPr>
              <w:tabs>
                <w:tab w:val="left" w:pos="3068"/>
              </w:tabs>
              <w:jc w:val="both"/>
              <w:rPr>
                <w:rFonts w:ascii="Verdana" w:eastAsia="Work Sans" w:hAnsi="Verdana" w:cs="Work Sans"/>
                <w:color w:val="000000" w:themeColor="text1"/>
                <w:sz w:val="20"/>
                <w:szCs w:val="20"/>
              </w:rPr>
            </w:pPr>
            <w:r w:rsidRPr="003C7918">
              <w:rPr>
                <w:rFonts w:ascii="Verdana" w:eastAsia="Work Sans" w:hAnsi="Verdana" w:cs="Work Sans"/>
                <w:color w:val="000000" w:themeColor="text1"/>
                <w:sz w:val="20"/>
                <w:szCs w:val="20"/>
              </w:rPr>
              <w:t xml:space="preserve">Ahora bien; el Plan Nacional de Desarrollo “Colombia, potencia mundial de la vida”, en el eje de "Seguridad Humana y Justicia Social", reconoce la importancia de la salvaguardia y fomento de la memoria viva, el patrimonio, las culturas y los saberes y plantea así </w:t>
            </w:r>
            <w:r w:rsidRPr="003C7918">
              <w:rPr>
                <w:rFonts w:ascii="Verdana" w:eastAsia="Work Sans" w:hAnsi="Verdana" w:cs="Work Sans"/>
                <w:b/>
                <w:bCs/>
                <w:color w:val="000000" w:themeColor="text1"/>
                <w:sz w:val="20"/>
                <w:szCs w:val="20"/>
              </w:rPr>
              <w:t>la salvaguardia de los oficios, prácticas y saberes de las comunidades y grupos étnicos</w:t>
            </w:r>
            <w:r w:rsidRPr="003C7918">
              <w:rPr>
                <w:rFonts w:ascii="Verdana" w:eastAsia="Work Sans" w:hAnsi="Verdana" w:cs="Work Sans"/>
                <w:color w:val="000000" w:themeColor="text1"/>
                <w:sz w:val="20"/>
                <w:szCs w:val="20"/>
              </w:rPr>
              <w:t xml:space="preserve">. por lo anterior y en el marco del acuerdo IT2 208, se priorizó la necesidad de formular un plan para preservar estos sistemas de pensamiento, estos conocimientos tradicionales que cuentan con prácticas culturales asociadas y para fortalecer los espacios </w:t>
            </w:r>
            <w:r w:rsidRPr="003C7918">
              <w:rPr>
                <w:rFonts w:ascii="Verdana" w:eastAsia="Work Sans" w:hAnsi="Verdana" w:cs="Work Sans"/>
                <w:color w:val="000000" w:themeColor="text1"/>
                <w:sz w:val="20"/>
                <w:szCs w:val="20"/>
              </w:rPr>
              <w:lastRenderedPageBreak/>
              <w:t>de transmisión intergeneracional de estos sistemas de conocimiento propio.</w:t>
            </w:r>
          </w:p>
          <w:p w14:paraId="172082E8" w14:textId="77777777" w:rsidR="003C7918" w:rsidRPr="003C7918" w:rsidRDefault="003C7918" w:rsidP="003C7918">
            <w:pPr>
              <w:tabs>
                <w:tab w:val="left" w:pos="3068"/>
              </w:tabs>
              <w:jc w:val="both"/>
              <w:rPr>
                <w:rFonts w:ascii="Verdana" w:eastAsia="Work Sans" w:hAnsi="Verdana" w:cs="Work Sans"/>
                <w:color w:val="000000" w:themeColor="text1"/>
                <w:sz w:val="20"/>
                <w:szCs w:val="20"/>
              </w:rPr>
            </w:pPr>
            <w:r w:rsidRPr="003C7918">
              <w:rPr>
                <w:rFonts w:ascii="Verdana" w:eastAsia="Work Sans" w:hAnsi="Verdana" w:cs="Work Sans"/>
                <w:color w:val="000000" w:themeColor="text1"/>
                <w:sz w:val="20"/>
                <w:szCs w:val="20"/>
              </w:rPr>
              <w:t xml:space="preserve">En la forma de ver la vida que tienen los pueblos indígenas, el gobierno propio, la identidad cultural y el ejercicio de la autonomía son aspectos relacionados e interdependientes. Así, la formulación de un “Plan integral regional de cultura” que busca la preservación y fortalecimiento de conocimientos ancestrales amazónicos, se constituye en un instrumento para todos los aspectos de la vida. Por otro lado, OPIAC es la organización de carácter regional en torno a la cual se organizan los pueblos amazónicos, de manera que, en uso de la autonomía de los pueblos, es la entidad idónea para construir un plan que fortalezca la cultura y los conocimientos tradicionales; aspecto al cual también el PND hace alusión. </w:t>
            </w:r>
          </w:p>
          <w:p w14:paraId="5B5997C0" w14:textId="77777777" w:rsidR="009A1DAE" w:rsidRPr="006C0728" w:rsidRDefault="009A1DAE" w:rsidP="00C74423">
            <w:pPr>
              <w:tabs>
                <w:tab w:val="left" w:pos="3068"/>
              </w:tabs>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En consonancia con lo anterior, el artículo 21 del Decreto 2164 de 1995, reconoce que "Las áreas que se constituyan con el carácter de resguardo indígena serán manejadas y administradas por los respectivos cabildos o autoridades tradicionales de las comunidades, de acuerdo con sus usos y costumbres, la legislación especial referida a la materia y a las normas que sobre este particular se adopten por aquellas". De esta, manera, se ratifica la viabilidad de la figura del convenio interadministrativo para este tipo de contratación especial.</w:t>
            </w:r>
          </w:p>
          <w:p w14:paraId="629AEAA2" w14:textId="2BD17114" w:rsidR="009A1DAE" w:rsidRPr="006C0728" w:rsidRDefault="009A1DAE" w:rsidP="22D9BE57">
            <w:pPr>
              <w:tabs>
                <w:tab w:val="left" w:pos="3068"/>
              </w:tabs>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L</w:t>
            </w:r>
            <w:r w:rsidR="45EFDBE7" w:rsidRPr="006C0728">
              <w:rPr>
                <w:rFonts w:ascii="Verdana" w:eastAsia="Work Sans" w:hAnsi="Verdana" w:cs="Work Sans"/>
                <w:color w:val="000000" w:themeColor="text1"/>
                <w:sz w:val="20"/>
                <w:szCs w:val="20"/>
              </w:rPr>
              <w:t xml:space="preserve">a Organización de los Pueblos Indígenas de la Amazonía Colombiana OPIAC, </w:t>
            </w:r>
            <w:r w:rsidRPr="006C0728">
              <w:rPr>
                <w:rFonts w:ascii="Verdana" w:eastAsia="Work Sans" w:hAnsi="Verdana" w:cs="Work Sans"/>
                <w:color w:val="000000" w:themeColor="text1"/>
                <w:sz w:val="20"/>
                <w:szCs w:val="20"/>
              </w:rPr>
              <w:t xml:space="preserve"> hace parte del escenario de participación creado mediante Decreto 1397 de 1996, denominada “Mesa Permanente de Concertación con los pueblos y organizaciones indígenas”. </w:t>
            </w:r>
          </w:p>
          <w:p w14:paraId="77805A98" w14:textId="069C082C" w:rsidR="009A1DAE" w:rsidRPr="006C0728" w:rsidRDefault="009A1DAE" w:rsidP="22D9BE57">
            <w:pPr>
              <w:tabs>
                <w:tab w:val="left" w:pos="3068"/>
              </w:tabs>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 xml:space="preserve">Visto lo anterior y atendiendo a las finalidades esperadas en desarrollo del convenio y que las funciones de las partes se encuentran relacionadas con dicho fin, se justifica la suscripción de un convenio interadministrativo con la organización </w:t>
            </w:r>
            <w:r w:rsidR="6466413D" w:rsidRPr="006C0728">
              <w:rPr>
                <w:rFonts w:ascii="Verdana" w:eastAsia="Work Sans" w:hAnsi="Verdana" w:cs="Work Sans"/>
                <w:color w:val="000000" w:themeColor="text1"/>
                <w:sz w:val="20"/>
                <w:szCs w:val="20"/>
              </w:rPr>
              <w:t>OPIAC.</w:t>
            </w:r>
          </w:p>
          <w:p w14:paraId="1F95121A" w14:textId="05EE278F" w:rsidR="009A1DAE" w:rsidRPr="006C0728" w:rsidRDefault="009A1DAE" w:rsidP="00C74423">
            <w:pPr>
              <w:tabs>
                <w:tab w:val="left" w:pos="3068"/>
              </w:tabs>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 xml:space="preserve">Adicionalmente la organización </w:t>
            </w:r>
            <w:r w:rsidR="3B5282E8" w:rsidRPr="006C0728">
              <w:rPr>
                <w:rFonts w:ascii="Verdana" w:eastAsia="Work Sans" w:hAnsi="Verdana" w:cs="Work Sans"/>
                <w:color w:val="000000" w:themeColor="text1"/>
                <w:sz w:val="20"/>
                <w:szCs w:val="20"/>
              </w:rPr>
              <w:t>OPIAC</w:t>
            </w:r>
            <w:r w:rsidRPr="006C0728">
              <w:rPr>
                <w:rFonts w:ascii="Verdana" w:eastAsia="Work Sans" w:hAnsi="Verdana" w:cs="Work Sans"/>
                <w:color w:val="000000" w:themeColor="text1"/>
                <w:sz w:val="20"/>
                <w:szCs w:val="20"/>
              </w:rPr>
              <w:t>. realizará un aporte consistente para la implementación del objeto contractual, por un valor de ($</w:t>
            </w:r>
            <w:r w:rsidR="6E36E01A" w:rsidRPr="006C0728">
              <w:rPr>
                <w:rFonts w:ascii="Verdana" w:eastAsia="Work Sans" w:hAnsi="Verdana" w:cs="Work Sans"/>
                <w:color w:val="000000" w:themeColor="text1"/>
                <w:sz w:val="20"/>
                <w:szCs w:val="20"/>
              </w:rPr>
              <w:t>7</w:t>
            </w:r>
            <w:r w:rsidRPr="006C0728">
              <w:rPr>
                <w:rFonts w:ascii="Verdana" w:eastAsia="Work Sans" w:hAnsi="Verdana" w:cs="Work Sans"/>
                <w:color w:val="000000" w:themeColor="text1"/>
                <w:sz w:val="20"/>
                <w:szCs w:val="20"/>
              </w:rPr>
              <w:t xml:space="preserve">0.000.000) </w:t>
            </w:r>
            <w:r w:rsidR="400B6B23" w:rsidRPr="006C0728">
              <w:rPr>
                <w:rFonts w:ascii="Verdana" w:eastAsia="Work Sans" w:hAnsi="Verdana" w:cs="Work Sans"/>
                <w:color w:val="000000" w:themeColor="text1"/>
                <w:sz w:val="20"/>
                <w:szCs w:val="20"/>
              </w:rPr>
              <w:t>SETENTA</w:t>
            </w:r>
            <w:r w:rsidRPr="006C0728">
              <w:rPr>
                <w:rFonts w:ascii="Verdana" w:eastAsia="Work Sans" w:hAnsi="Verdana" w:cs="Work Sans"/>
                <w:color w:val="000000" w:themeColor="text1"/>
                <w:sz w:val="20"/>
                <w:szCs w:val="20"/>
              </w:rPr>
              <w:t xml:space="preserve"> MILLONES DE PESOS MC/TE en especie. </w:t>
            </w:r>
          </w:p>
          <w:p w14:paraId="34FF021F" w14:textId="2290E085" w:rsidR="009A1DAE" w:rsidRPr="006C0728" w:rsidRDefault="009A1DAE" w:rsidP="006C0728">
            <w:pPr>
              <w:tabs>
                <w:tab w:val="left" w:pos="3068"/>
              </w:tabs>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 xml:space="preserve">Finalmente, y teniendo en cuenta la naturaleza jurídica de las partes, esto es, la de entidades públicas; la presente contratación se hará mediante la modalidad de contratación directa a través de la suscripción de un Convenio  entre el Ministerio de las Culturas, las Artes y los Saberes y la organización </w:t>
            </w:r>
            <w:r w:rsidR="51774B22" w:rsidRPr="006C0728">
              <w:rPr>
                <w:rFonts w:ascii="Verdana" w:eastAsia="Work Sans" w:hAnsi="Verdana" w:cs="Work Sans"/>
                <w:color w:val="000000" w:themeColor="text1"/>
                <w:sz w:val="20"/>
                <w:szCs w:val="20"/>
              </w:rPr>
              <w:t>OPIAC.</w:t>
            </w:r>
          </w:p>
        </w:tc>
      </w:tr>
      <w:tr w:rsidR="009A1DAE" w:rsidRPr="006C0728" w14:paraId="44E4E36E" w14:textId="77777777" w:rsidTr="00F00894">
        <w:trPr>
          <w:trHeight w:val="300"/>
        </w:trPr>
        <w:tc>
          <w:tcPr>
            <w:tcW w:w="399" w:type="pct"/>
            <w:gridSpan w:val="3"/>
            <w:shd w:val="clear" w:color="auto" w:fill="D9D9D9" w:themeFill="background1" w:themeFillShade="D9"/>
          </w:tcPr>
          <w:p w14:paraId="67A7EFBC"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lastRenderedPageBreak/>
              <w:t xml:space="preserve">Se 4. </w:t>
            </w:r>
          </w:p>
        </w:tc>
        <w:tc>
          <w:tcPr>
            <w:tcW w:w="4601" w:type="pct"/>
            <w:gridSpan w:val="5"/>
            <w:shd w:val="clear" w:color="auto" w:fill="D9D9D9" w:themeFill="background1" w:themeFillShade="D9"/>
          </w:tcPr>
          <w:p w14:paraId="30A4FF5A" w14:textId="77777777" w:rsidR="009A1DAE" w:rsidRPr="006C0728" w:rsidRDefault="009A1DAE" w:rsidP="00C74423">
            <w:pPr>
              <w:jc w:val="both"/>
              <w:rPr>
                <w:rFonts w:ascii="Verdana" w:eastAsia="Work Sans" w:hAnsi="Verdana" w:cs="Work Sans"/>
                <w:b/>
                <w:bCs/>
                <w:sz w:val="20"/>
                <w:szCs w:val="20"/>
              </w:rPr>
            </w:pPr>
            <w:r w:rsidRPr="006C0728">
              <w:rPr>
                <w:rFonts w:ascii="Verdana" w:eastAsia="Work Sans" w:hAnsi="Verdana" w:cs="Work Sans"/>
                <w:b/>
                <w:bCs/>
                <w:sz w:val="20"/>
                <w:szCs w:val="20"/>
              </w:rPr>
              <w:t xml:space="preserve">CRITERIOS DE IDONEIDAD DE LA ORGANIZACIÓN INDIGENA </w:t>
            </w:r>
          </w:p>
        </w:tc>
      </w:tr>
      <w:tr w:rsidR="009A1DAE" w:rsidRPr="006C0728" w14:paraId="3BD96CCA" w14:textId="77777777" w:rsidTr="00F00894">
        <w:trPr>
          <w:trHeight w:val="300"/>
        </w:trPr>
        <w:tc>
          <w:tcPr>
            <w:tcW w:w="399" w:type="pct"/>
            <w:gridSpan w:val="3"/>
          </w:tcPr>
          <w:p w14:paraId="1BF5D498" w14:textId="77777777" w:rsidR="009A1DAE" w:rsidRPr="006C0728" w:rsidRDefault="009A1DAE" w:rsidP="00C74423">
            <w:pPr>
              <w:jc w:val="both"/>
              <w:rPr>
                <w:rFonts w:ascii="Verdana" w:eastAsia="Work Sans" w:hAnsi="Verdana" w:cs="Work Sans"/>
                <w:sz w:val="20"/>
                <w:szCs w:val="20"/>
              </w:rPr>
            </w:pPr>
          </w:p>
          <w:p w14:paraId="40E998B2"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4.1</w:t>
            </w:r>
          </w:p>
        </w:tc>
        <w:tc>
          <w:tcPr>
            <w:tcW w:w="1255" w:type="pct"/>
            <w:gridSpan w:val="4"/>
            <w:vAlign w:val="center"/>
          </w:tcPr>
          <w:p w14:paraId="5C93B775" w14:textId="77777777" w:rsidR="009A1DAE" w:rsidRPr="006C0728" w:rsidRDefault="009A1DAE" w:rsidP="00C74423">
            <w:pPr>
              <w:jc w:val="both"/>
              <w:rPr>
                <w:rFonts w:ascii="Verdana" w:eastAsia="Work Sans" w:hAnsi="Verdana" w:cs="Work Sans"/>
                <w:color w:val="FF0000"/>
                <w:sz w:val="20"/>
                <w:szCs w:val="20"/>
              </w:rPr>
            </w:pPr>
            <w:r w:rsidRPr="006C0728">
              <w:rPr>
                <w:rFonts w:ascii="Verdana" w:eastAsia="Work Sans" w:hAnsi="Verdana" w:cs="Work Sans"/>
                <w:sz w:val="20"/>
                <w:szCs w:val="20"/>
              </w:rPr>
              <w:t>REQUISITOS DE EXPERIENCIA E IDONEIDAD</w:t>
            </w:r>
          </w:p>
        </w:tc>
        <w:tc>
          <w:tcPr>
            <w:tcW w:w="3346" w:type="pct"/>
          </w:tcPr>
          <w:p w14:paraId="29F1F8B2" w14:textId="77777777" w:rsidR="009A1DAE" w:rsidRPr="006C0728" w:rsidRDefault="009A1DAE" w:rsidP="00C74423">
            <w:pPr>
              <w:pStyle w:val="Default"/>
              <w:jc w:val="both"/>
              <w:rPr>
                <w:rFonts w:ascii="Verdana" w:eastAsia="Work Sans" w:hAnsi="Verdana" w:cs="Work Sans"/>
                <w:b/>
                <w:bCs/>
                <w:color w:val="auto"/>
                <w:sz w:val="20"/>
                <w:szCs w:val="20"/>
              </w:rPr>
            </w:pPr>
          </w:p>
          <w:p w14:paraId="42DE7B70" w14:textId="77777777" w:rsidR="009A1DAE" w:rsidRPr="006C0728" w:rsidRDefault="009A1DAE" w:rsidP="00C74423">
            <w:pPr>
              <w:pStyle w:val="Default"/>
              <w:jc w:val="both"/>
              <w:rPr>
                <w:rFonts w:ascii="Verdana" w:eastAsia="Work Sans" w:hAnsi="Verdana" w:cs="Work Sans"/>
                <w:b/>
                <w:bCs/>
                <w:color w:val="auto"/>
                <w:sz w:val="20"/>
                <w:szCs w:val="20"/>
                <w:lang w:eastAsia="es-CO"/>
              </w:rPr>
            </w:pPr>
            <w:r w:rsidRPr="006C0728">
              <w:rPr>
                <w:rFonts w:ascii="Verdana" w:eastAsia="Work Sans" w:hAnsi="Verdana" w:cs="Work Sans"/>
                <w:b/>
                <w:bCs/>
                <w:color w:val="auto"/>
                <w:sz w:val="20"/>
                <w:szCs w:val="20"/>
              </w:rPr>
              <w:t>Objeto Social</w:t>
            </w:r>
          </w:p>
          <w:p w14:paraId="6C32490F" w14:textId="77777777" w:rsidR="009A1DAE" w:rsidRPr="006C0728" w:rsidRDefault="009A1DAE" w:rsidP="00C74423">
            <w:pPr>
              <w:pStyle w:val="Default"/>
              <w:jc w:val="both"/>
              <w:rPr>
                <w:rFonts w:ascii="Verdana" w:eastAsia="Work Sans" w:hAnsi="Verdana" w:cs="Work Sans"/>
                <w:b/>
                <w:bCs/>
                <w:color w:val="auto"/>
                <w:sz w:val="20"/>
                <w:szCs w:val="20"/>
                <w:lang w:eastAsia="es-CO"/>
              </w:rPr>
            </w:pPr>
          </w:p>
          <w:p w14:paraId="61BBEEC1" w14:textId="375D409B" w:rsidR="6ADB3107" w:rsidRPr="006C0728" w:rsidRDefault="6ADB3107" w:rsidP="22D9BE57">
            <w:pPr>
              <w:pStyle w:val="Default"/>
              <w:jc w:val="both"/>
              <w:rPr>
                <w:rFonts w:ascii="Verdana" w:eastAsia="Work Sans" w:hAnsi="Verdana" w:cs="Work Sans"/>
                <w:color w:val="auto"/>
                <w:sz w:val="20"/>
                <w:szCs w:val="20"/>
                <w:lang w:eastAsia="es-CO"/>
              </w:rPr>
            </w:pPr>
            <w:r w:rsidRPr="006C0728">
              <w:rPr>
                <w:rFonts w:ascii="Verdana" w:eastAsia="Work Sans" w:hAnsi="Verdana" w:cs="Work Sans"/>
                <w:color w:val="auto"/>
                <w:sz w:val="20"/>
                <w:szCs w:val="20"/>
                <w:lang w:eastAsia="es-CO"/>
              </w:rPr>
              <w:t xml:space="preserve">La Organización Nacional de los Pueblos Indígenas de la Amazonía Colombiana –OPIAC- es una entidad de derecho público de carácter especial parte de la institucionalidad indígena colombiana. Su personería jurídica fue reconocida en el año 1995 por el Ministerio del Interior, a través de la Resolución 004 del 28 de septiembre de 1995. La organización fue constituida por voluntad de las Autoridades tradicionales de los departamentos de Amazonas, Caquetá, Guainía, Guaviare, Putumayo y Vaupés con el objetivo de velar por la protección y el goce efectivo de los derechos colectivos e individuales de los pueblos y afiliados, por lo cual la organización tiene la capacidad de interlocución y es representante legítima de los pueblos indígenas de la Amazonía Colombiana. </w:t>
            </w:r>
          </w:p>
          <w:p w14:paraId="15BD53B6" w14:textId="7F6DF54E" w:rsidR="22D9BE57" w:rsidRPr="006C0728" w:rsidRDefault="22D9BE57" w:rsidP="22D9BE57">
            <w:pPr>
              <w:pStyle w:val="Default"/>
              <w:jc w:val="both"/>
              <w:rPr>
                <w:rFonts w:ascii="Verdana" w:eastAsia="Work Sans" w:hAnsi="Verdana" w:cs="Work Sans"/>
                <w:color w:val="auto"/>
                <w:sz w:val="20"/>
                <w:szCs w:val="20"/>
                <w:lang w:eastAsia="es-CO"/>
              </w:rPr>
            </w:pPr>
          </w:p>
          <w:p w14:paraId="7AEB92AF" w14:textId="2B49E52F" w:rsidR="6ADB3107" w:rsidRPr="006C0728" w:rsidRDefault="6ADB3107" w:rsidP="22D9BE57">
            <w:pPr>
              <w:pStyle w:val="Default"/>
              <w:jc w:val="both"/>
              <w:rPr>
                <w:rFonts w:ascii="Verdana" w:eastAsia="Work Sans" w:hAnsi="Verdana" w:cs="Work Sans"/>
                <w:color w:val="auto"/>
                <w:sz w:val="20"/>
                <w:szCs w:val="20"/>
                <w:lang w:eastAsia="es-CO"/>
              </w:rPr>
            </w:pPr>
            <w:r w:rsidRPr="006C0728">
              <w:rPr>
                <w:rFonts w:ascii="Verdana" w:eastAsia="Work Sans" w:hAnsi="Verdana" w:cs="Work Sans"/>
                <w:color w:val="auto"/>
                <w:sz w:val="20"/>
                <w:szCs w:val="20"/>
                <w:lang w:eastAsia="es-CO"/>
              </w:rPr>
              <w:t xml:space="preserve">La OPIAC representa a 65 pueblos originarios de la Amazonía Colombiana y su creación es el resultado de su ejercicio de autonomía, gobierno y vivencia del derecho propio; por ello, sus mecanismos deliberativos y decisorios son siempre de carácter colectivo. Su misión es promover y fortalecer la autonomía, la proyección de desarrollo propio y los derechos sociales, económicos, políticos, culturales de los pueblos indígenas; así como la conservación de la diversidad biológica bajo los principios de unidad, cultura, territorio y autonomía, misionalidad que ejerce mediante mecanismos de gestión institucional, concertación política, prestación de servicios, asesoría especializada y acompañamiento </w:t>
            </w:r>
          </w:p>
          <w:p w14:paraId="64BD6B92" w14:textId="61DB2F60" w:rsidR="6ADB3107" w:rsidRPr="006C0728" w:rsidRDefault="6ADB3107" w:rsidP="22D9BE57">
            <w:pPr>
              <w:pStyle w:val="Default"/>
              <w:jc w:val="both"/>
              <w:rPr>
                <w:rFonts w:ascii="Verdana" w:hAnsi="Verdana"/>
                <w:sz w:val="20"/>
                <w:szCs w:val="20"/>
              </w:rPr>
            </w:pPr>
            <w:r w:rsidRPr="006C0728">
              <w:rPr>
                <w:rFonts w:ascii="Verdana" w:eastAsia="Work Sans" w:hAnsi="Verdana" w:cs="Work Sans"/>
                <w:color w:val="auto"/>
                <w:sz w:val="20"/>
                <w:szCs w:val="20"/>
                <w:lang w:eastAsia="es-CO"/>
              </w:rPr>
              <w:t xml:space="preserve"> </w:t>
            </w:r>
          </w:p>
          <w:p w14:paraId="002FDDCE" w14:textId="348368A8" w:rsidR="6ADB3107" w:rsidRPr="006C0728" w:rsidRDefault="6ADB3107" w:rsidP="22D9BE57">
            <w:pPr>
              <w:pStyle w:val="Default"/>
              <w:jc w:val="both"/>
              <w:rPr>
                <w:rFonts w:ascii="Verdana" w:hAnsi="Verdana"/>
                <w:sz w:val="20"/>
                <w:szCs w:val="20"/>
              </w:rPr>
            </w:pPr>
            <w:r w:rsidRPr="006C0728">
              <w:rPr>
                <w:rFonts w:ascii="Verdana" w:eastAsia="Work Sans" w:hAnsi="Verdana" w:cs="Work Sans"/>
                <w:color w:val="auto"/>
                <w:sz w:val="20"/>
                <w:szCs w:val="20"/>
                <w:lang w:eastAsia="es-CO"/>
              </w:rPr>
              <w:t xml:space="preserve">Son objetivos específicos de la OPIAC los siguientes: 1. Facilitar la unidad e interacción de los pueblos indígenas por medio de encuentros que se encaminen a la sana convivencia y el fortalecimiento cultural y político de los pueblos indígenas. 2. Acompañar la consolidación de los procesos organizativos de los pueblos indígenas de la amazonia colombiana, con el propósito de generar espacios de incidencia política en los contextos locales, regionales, y en los escenarios nacionales e internacionales. 3. Impulsar políticas territoriales para preservar, fortalecer y consolidar los territorios indígenas en todas sus concepciones tanto en su forma de asentamientos, reservas, resguardos, territorios tradicionales y ancestrales, territorios sagrados y como entidades territoriales indígenas (etis). 4. Promover y apoyar la autodeterminación y la autonomía de los. Pueblos indígenas de acuerdo a su ley de vida, sus usos y costumbres y a las prácticas culturales en los procesos de relacionamiento con los demás actores sociales. 5. Luchar por el reconocimiento a los derechos que tenemos sobre el uso aprovechamiento y disposición, del suelo, el subsuelo y </w:t>
            </w:r>
            <w:r w:rsidRPr="006C0728">
              <w:rPr>
                <w:rFonts w:ascii="Verdana" w:eastAsia="Work Sans" w:hAnsi="Verdana" w:cs="Work Sans"/>
                <w:color w:val="auto"/>
                <w:sz w:val="20"/>
                <w:szCs w:val="20"/>
                <w:lang w:eastAsia="es-CO"/>
              </w:rPr>
              <w:lastRenderedPageBreak/>
              <w:t xml:space="preserve">el espacio de acuerdo a las leyes ancestrales de todos nuestros pueblos. 6. Exigir el respeto de los derechos de los pueblos indígenas otorgados por los convenios y tratados internacionales, la constitución política colombiana y las leyes fomentando la protección a la ley de vida que se reconoce en la carta política de 1991. 10.Acompañar la consolidación y aplicación de los planes de vida y planes de salvaguarda de los pueblos indígenas. 11. Emprender acciones en defensa de los modelos de familia indígena, la soberanía alimentaria y los derechos de la mujer, la niñez, jóvenes y adultos mayores de nuestros pueblos indígenas. 12.Fomentar el diseño de planes educativos propios y procurar por una educación intercultural enfatizando las culturas indígenas de la región. 13. Incentivar procesos de fortalecimiento de los sistemas y/o modelos de salud de los pueblos indígenas que fomenten las prácticas y usos de la medicina tradicional. 14. Impulsar la construcción de políticas de paz pertinentes para los pueblos indígenas en el marco del posconflicto 15. La OPIAC coordinará la ejecución de los acuerdos emanados en la mesa regional amazónica con sus organizaciones filiales. 16. Impulsar la formulación e implementación de políticas públicas sobre vivienda, vías, infraestructura, deporte, tecnologías de la información y la promoción de fuentes alternativas de energía 17. Administrar y ejecutar planes programas y proyectos enfocados a los pueblos de la región amazónica colombiana. 18.Velar por la implementación de acciones afirmativas y la protección de los derechos de los pueblos indígenas que se encuentren por fuera de sus territorios. 19.Impulsar políticas públicas de infancia adolescencia y juventud, así como también de mujer, discapacidad y adulto mayor, con los lineamientos propios de cultura, lengua materna, familia, planta sagrada, articulados con los planes de desarrollo municipal, departamental y nacional. 20. Brindar asistencia técnica, capacitación y asesoría cuando los afiliados los requieran.  </w:t>
            </w:r>
          </w:p>
          <w:p w14:paraId="32CC98FD" w14:textId="7E51739B" w:rsidR="6ADB3107" w:rsidRPr="006C0728" w:rsidRDefault="6ADB3107" w:rsidP="22D9BE57">
            <w:pPr>
              <w:pStyle w:val="Default"/>
              <w:jc w:val="both"/>
              <w:rPr>
                <w:rFonts w:ascii="Verdana" w:hAnsi="Verdana"/>
                <w:sz w:val="20"/>
                <w:szCs w:val="20"/>
              </w:rPr>
            </w:pPr>
            <w:r w:rsidRPr="006C0728">
              <w:rPr>
                <w:rFonts w:ascii="Verdana" w:eastAsia="Work Sans" w:hAnsi="Verdana" w:cs="Work Sans"/>
                <w:color w:val="auto"/>
                <w:sz w:val="20"/>
                <w:szCs w:val="20"/>
                <w:lang w:eastAsia="es-CO"/>
              </w:rPr>
              <w:t>Parágrafo: para el logro de sus objetivos la OPIAC siempre partirá de la aplicación del principio de integridad cultural y en todo caso la interculturalidad se entenderá como la reivindicación y fortalecimiento del conocimiento tradicional de los pueblos indígenas, en la construcción de un país más justo equitativo y en paz.</w:t>
            </w:r>
          </w:p>
          <w:p w14:paraId="78FA13C8" w14:textId="77777777" w:rsidR="003111D6" w:rsidRPr="006C0728" w:rsidRDefault="003111D6" w:rsidP="00C74423">
            <w:pPr>
              <w:jc w:val="both"/>
              <w:rPr>
                <w:rFonts w:ascii="Verdana" w:eastAsia="Work Sans" w:hAnsi="Verdana" w:cs="Work Sans"/>
                <w:b/>
                <w:bCs/>
                <w:sz w:val="20"/>
                <w:szCs w:val="20"/>
              </w:rPr>
            </w:pPr>
          </w:p>
          <w:p w14:paraId="4A347513" w14:textId="1889C93E" w:rsidR="009A1DAE" w:rsidRPr="006C0728" w:rsidRDefault="009A1DAE" w:rsidP="00C74423">
            <w:pPr>
              <w:jc w:val="both"/>
              <w:rPr>
                <w:rFonts w:ascii="Verdana" w:eastAsia="Work Sans" w:hAnsi="Verdana" w:cs="Work Sans"/>
                <w:b/>
                <w:bCs/>
                <w:sz w:val="20"/>
                <w:szCs w:val="20"/>
              </w:rPr>
            </w:pPr>
            <w:r w:rsidRPr="006C0728">
              <w:rPr>
                <w:rFonts w:ascii="Verdana" w:eastAsia="Work Sans" w:hAnsi="Verdana" w:cs="Work Sans"/>
                <w:b/>
                <w:bCs/>
                <w:sz w:val="20"/>
                <w:szCs w:val="20"/>
              </w:rPr>
              <w:t>Estructura Organizacional Mínima</w:t>
            </w:r>
          </w:p>
          <w:p w14:paraId="637DAF6A" w14:textId="2140737E" w:rsidR="51D45EB7" w:rsidRPr="006C0728" w:rsidRDefault="51D45EB7" w:rsidP="22D9BE57">
            <w:pPr>
              <w:jc w:val="both"/>
              <w:rPr>
                <w:rFonts w:ascii="Verdana" w:eastAsia="Work Sans" w:hAnsi="Verdana" w:cs="Work Sans"/>
                <w:sz w:val="20"/>
                <w:szCs w:val="20"/>
              </w:rPr>
            </w:pPr>
            <w:r w:rsidRPr="006C0728">
              <w:rPr>
                <w:rFonts w:ascii="Verdana" w:eastAsia="Work Sans" w:hAnsi="Verdana" w:cs="Work Sans"/>
                <w:sz w:val="20"/>
                <w:szCs w:val="20"/>
              </w:rPr>
              <w:t xml:space="preserve">La entidad certifica que tiene una estructura organizacional sólida, con órganos de administración activos, que cuenta con estados financieros debidamente certificados y dictaminados, con la capacidad financiera para cumplir con las obligaciones a su cargo, con certificado de existencia y Representación Legal </w:t>
            </w:r>
            <w:r w:rsidRPr="006C0728">
              <w:rPr>
                <w:rFonts w:ascii="Verdana" w:eastAsia="Work Sans" w:hAnsi="Verdana" w:cs="Work Sans"/>
                <w:sz w:val="20"/>
                <w:szCs w:val="20"/>
              </w:rPr>
              <w:lastRenderedPageBreak/>
              <w:t xml:space="preserve">vigente y que se encuentra al día en el registro ante las entidades que tienen a cargo su vigilancia y control. </w:t>
            </w:r>
          </w:p>
          <w:p w14:paraId="59A1D87C" w14:textId="77777777" w:rsidR="009A1DAE" w:rsidRPr="006C0728" w:rsidRDefault="009A1DAE" w:rsidP="00C74423">
            <w:pPr>
              <w:jc w:val="both"/>
              <w:rPr>
                <w:rFonts w:ascii="Verdana" w:eastAsia="Work Sans" w:hAnsi="Verdana" w:cs="Work Sans"/>
                <w:b/>
                <w:bCs/>
                <w:sz w:val="20"/>
                <w:szCs w:val="20"/>
              </w:rPr>
            </w:pPr>
            <w:r w:rsidRPr="006C0728">
              <w:rPr>
                <w:rFonts w:ascii="Verdana" w:eastAsia="Work Sans" w:hAnsi="Verdana" w:cs="Work Sans"/>
                <w:b/>
                <w:bCs/>
                <w:sz w:val="20"/>
                <w:szCs w:val="20"/>
              </w:rPr>
              <w:t>Reconocida Idoneidad</w:t>
            </w:r>
          </w:p>
          <w:p w14:paraId="04C3E9AE" w14:textId="70DB220E" w:rsidR="009A1DAE" w:rsidRPr="006C0728" w:rsidRDefault="66FC3E2D" w:rsidP="22D9BE57">
            <w:pPr>
              <w:jc w:val="both"/>
              <w:rPr>
                <w:rFonts w:ascii="Verdana" w:hAnsi="Verdana"/>
                <w:sz w:val="20"/>
                <w:szCs w:val="20"/>
              </w:rPr>
            </w:pPr>
            <w:r w:rsidRPr="006C0728">
              <w:rPr>
                <w:rFonts w:ascii="Verdana" w:eastAsia="Work Sans" w:hAnsi="Verdana" w:cs="Work Sans"/>
                <w:sz w:val="20"/>
                <w:szCs w:val="20"/>
              </w:rPr>
              <w:t xml:space="preserve">OPIAC es entonces, una entidad idónea con capacidad y experiencia en la ejecución de convenios y contratos interadministrativos con entidades del Estado. Cuenta con una sede administrativa en la ciudad de Bogotá y para la ejecución del presente convenio ha dispuesto de un equipo idóneo y suficiente para el cumplimiento del objeto.  </w:t>
            </w:r>
          </w:p>
          <w:p w14:paraId="30FAFB91" w14:textId="1EB97263" w:rsidR="009A1DAE" w:rsidRPr="006C0728" w:rsidRDefault="009A1DAE" w:rsidP="00C74423">
            <w:pPr>
              <w:pStyle w:val="Default"/>
              <w:jc w:val="both"/>
              <w:rPr>
                <w:rFonts w:ascii="Verdana" w:eastAsia="Work Sans" w:hAnsi="Verdana" w:cs="Work Sans"/>
                <w:color w:val="auto"/>
                <w:sz w:val="20"/>
                <w:szCs w:val="20"/>
                <w:lang w:val="es-ES" w:eastAsia="es-ES"/>
              </w:rPr>
            </w:pPr>
            <w:r w:rsidRPr="006C0728">
              <w:rPr>
                <w:rFonts w:ascii="Verdana" w:eastAsia="Work Sans" w:hAnsi="Verdana" w:cs="Work Sans"/>
                <w:color w:val="auto"/>
                <w:sz w:val="20"/>
                <w:szCs w:val="20"/>
              </w:rPr>
              <w:t>Por otra parte, la organización indígena es de reconocida idoneidad, adecuada y apropiada para ejecutar el convenio por las siguientes razones:</w:t>
            </w:r>
          </w:p>
          <w:p w14:paraId="2791C072" w14:textId="77777777" w:rsidR="009A1DAE" w:rsidRPr="006C0728" w:rsidRDefault="009A1DAE" w:rsidP="00C74423">
            <w:pPr>
              <w:pStyle w:val="Default"/>
              <w:jc w:val="both"/>
              <w:rPr>
                <w:rFonts w:ascii="Verdana" w:eastAsia="Work Sans" w:hAnsi="Verdana" w:cs="Work Sans"/>
                <w:color w:val="A6A6A6" w:themeColor="background1" w:themeShade="A6"/>
                <w:sz w:val="20"/>
                <w:szCs w:val="20"/>
                <w:lang w:val="es-ES" w:eastAsia="es-ES"/>
              </w:rPr>
            </w:pPr>
          </w:p>
          <w:p w14:paraId="1D9095EE" w14:textId="19F13D0A" w:rsidR="009A1DAE" w:rsidRPr="006C0728" w:rsidRDefault="009A1DAE" w:rsidP="00C74423">
            <w:pPr>
              <w:pStyle w:val="Default"/>
              <w:jc w:val="both"/>
              <w:rPr>
                <w:rFonts w:ascii="Verdana" w:eastAsia="Work Sans" w:hAnsi="Verdana" w:cs="Work Sans"/>
                <w:sz w:val="20"/>
                <w:szCs w:val="20"/>
              </w:rPr>
            </w:pPr>
            <w:r w:rsidRPr="006C0728">
              <w:rPr>
                <w:rFonts w:ascii="Verdana" w:eastAsia="Work Sans" w:hAnsi="Verdana" w:cs="Work Sans"/>
                <w:sz w:val="20"/>
                <w:szCs w:val="20"/>
              </w:rPr>
              <w:t xml:space="preserve">La organización ha suscrito en los últimos años diferentes convenios de asociación y contratos con entidades públicas del nivel nacional, departamental y local, que demuestran su experiencia en la administración y operación de recursos públicos. </w:t>
            </w:r>
          </w:p>
          <w:p w14:paraId="4ED48DFF" w14:textId="77777777" w:rsidR="009A1DAE" w:rsidRPr="006C0728" w:rsidRDefault="009A1DAE" w:rsidP="00C74423">
            <w:pPr>
              <w:pStyle w:val="Default"/>
              <w:jc w:val="both"/>
              <w:rPr>
                <w:rFonts w:ascii="Verdana" w:eastAsia="Work Sans" w:hAnsi="Verdana" w:cs="Work Sans"/>
                <w:sz w:val="20"/>
                <w:szCs w:val="20"/>
              </w:rPr>
            </w:pPr>
          </w:p>
          <w:p w14:paraId="7A39AB45" w14:textId="3DDDFE27" w:rsidR="009A1DAE" w:rsidRPr="006C0728" w:rsidRDefault="009A1DAE" w:rsidP="22D9BE57">
            <w:pPr>
              <w:pStyle w:val="Default"/>
              <w:jc w:val="both"/>
              <w:rPr>
                <w:rFonts w:ascii="Verdana" w:hAnsi="Verdana"/>
                <w:sz w:val="20"/>
                <w:szCs w:val="20"/>
              </w:rPr>
            </w:pPr>
            <w:r w:rsidRPr="006C0728">
              <w:rPr>
                <w:rFonts w:ascii="Verdana" w:hAnsi="Verdana"/>
                <w:sz w:val="20"/>
                <w:szCs w:val="20"/>
              </w:rPr>
              <w:t>Así las cosas, dada la idoneidad de la O</w:t>
            </w:r>
            <w:r w:rsidR="6EA76679" w:rsidRPr="006C0728">
              <w:rPr>
                <w:rFonts w:ascii="Verdana" w:hAnsi="Verdana"/>
                <w:sz w:val="20"/>
                <w:szCs w:val="20"/>
              </w:rPr>
              <w:t>PIAC</w:t>
            </w:r>
            <w:r w:rsidRPr="006C0728">
              <w:rPr>
                <w:rFonts w:ascii="Verdana" w:hAnsi="Verdana"/>
                <w:sz w:val="20"/>
                <w:szCs w:val="20"/>
              </w:rPr>
              <w:t xml:space="preserve">, en la vigencia actual, se proyecta la suscripción de este convenio para la </w:t>
            </w:r>
            <w:r w:rsidR="79E1BACE" w:rsidRPr="006C0728">
              <w:rPr>
                <w:rFonts w:ascii="Verdana" w:hAnsi="Verdana"/>
                <w:sz w:val="20"/>
                <w:szCs w:val="20"/>
              </w:rPr>
              <w:t xml:space="preserve">socialización del Plan </w:t>
            </w:r>
            <w:r w:rsidR="473C7FEB" w:rsidRPr="006C0728">
              <w:rPr>
                <w:rFonts w:ascii="Verdana" w:hAnsi="Verdana"/>
                <w:sz w:val="20"/>
                <w:szCs w:val="20"/>
              </w:rPr>
              <w:t>Integral Regional de Cultura con las comunidades indígenas de la región amazónica, en concertación con la MRA, con el propósito de garantizar la apropiación del documento frente a los sistemas de pensamiento, saberes, prácticas ancestrales y espacios de transmisión intergeneracional de los pueblos indígenas.</w:t>
            </w:r>
          </w:p>
          <w:p w14:paraId="052B99CF" w14:textId="77777777" w:rsidR="009A1DAE" w:rsidRPr="006C0728" w:rsidRDefault="009A1DAE" w:rsidP="00C74423">
            <w:pPr>
              <w:pStyle w:val="Default"/>
              <w:jc w:val="both"/>
              <w:rPr>
                <w:rFonts w:ascii="Verdana" w:hAnsi="Verdana"/>
                <w:sz w:val="20"/>
                <w:szCs w:val="20"/>
              </w:rPr>
            </w:pPr>
          </w:p>
          <w:tbl>
            <w:tblPr>
              <w:tblW w:w="94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01"/>
              <w:gridCol w:w="1957"/>
              <w:gridCol w:w="1656"/>
              <w:gridCol w:w="1306"/>
              <w:gridCol w:w="1633"/>
              <w:gridCol w:w="845"/>
            </w:tblGrid>
            <w:tr w:rsidR="006C0728" w:rsidRPr="00FF3796" w14:paraId="617CA48A" w14:textId="77777777" w:rsidTr="00F00894">
              <w:trPr>
                <w:trHeight w:val="300"/>
              </w:trPr>
              <w:tc>
                <w:tcPr>
                  <w:tcW w:w="1277"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2C7FCE" w:themeFill="text2" w:themeFillTint="99"/>
                  <w:vAlign w:val="center"/>
                  <w:hideMark/>
                </w:tcPr>
                <w:p w14:paraId="68C71E24" w14:textId="77777777" w:rsidR="006C0728" w:rsidRPr="00FF3796" w:rsidRDefault="006C0728" w:rsidP="006C0728">
                  <w:pPr>
                    <w:ind w:left="127" w:right="141"/>
                    <w:jc w:val="center"/>
                    <w:rPr>
                      <w:rFonts w:ascii="Verdana" w:eastAsia="Verdana" w:hAnsi="Verdana" w:cs="Verdana"/>
                      <w:sz w:val="16"/>
                      <w:szCs w:val="16"/>
                    </w:rPr>
                  </w:pPr>
                  <w:r w:rsidRPr="00FF3796">
                    <w:rPr>
                      <w:rFonts w:ascii="Verdana" w:eastAsia="Verdana" w:hAnsi="Verdana" w:cs="Verdana"/>
                      <w:b/>
                      <w:bCs/>
                      <w:sz w:val="16"/>
                      <w:szCs w:val="16"/>
                    </w:rPr>
                    <w:t>Número de proceso </w:t>
                  </w:r>
                  <w:r w:rsidRPr="00FF3796">
                    <w:rPr>
                      <w:rFonts w:ascii="Verdana" w:eastAsia="Verdana" w:hAnsi="Verdana" w:cs="Verdana"/>
                      <w:sz w:val="16"/>
                      <w:szCs w:val="16"/>
                    </w:rPr>
                    <w:t> </w:t>
                  </w:r>
                </w:p>
              </w:tc>
              <w:tc>
                <w:tcPr>
                  <w:tcW w:w="2693"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2C7FCE" w:themeFill="text2" w:themeFillTint="99"/>
                  <w:vAlign w:val="center"/>
                  <w:hideMark/>
                </w:tcPr>
                <w:p w14:paraId="39DC34F4" w14:textId="77777777" w:rsidR="006C0728" w:rsidRPr="00FF3796" w:rsidRDefault="006C0728" w:rsidP="006C0728">
                  <w:pPr>
                    <w:ind w:left="127" w:right="141"/>
                    <w:jc w:val="center"/>
                    <w:rPr>
                      <w:rFonts w:ascii="Verdana" w:eastAsia="Verdana" w:hAnsi="Verdana" w:cs="Verdana"/>
                      <w:sz w:val="16"/>
                      <w:szCs w:val="16"/>
                    </w:rPr>
                  </w:pPr>
                  <w:r w:rsidRPr="00FF3796">
                    <w:rPr>
                      <w:rFonts w:ascii="Verdana" w:eastAsia="Verdana" w:hAnsi="Verdana" w:cs="Verdana"/>
                      <w:b/>
                      <w:bCs/>
                      <w:sz w:val="16"/>
                      <w:szCs w:val="16"/>
                    </w:rPr>
                    <w:t>Objeto</w:t>
                  </w:r>
                </w:p>
              </w:tc>
              <w:tc>
                <w:tcPr>
                  <w:tcW w:w="1701"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2C7FCE" w:themeFill="text2" w:themeFillTint="99"/>
                  <w:vAlign w:val="center"/>
                  <w:hideMark/>
                </w:tcPr>
                <w:p w14:paraId="4FE8415E" w14:textId="77777777" w:rsidR="006C0728" w:rsidRPr="00FF3796" w:rsidRDefault="006C0728" w:rsidP="006C0728">
                  <w:pPr>
                    <w:ind w:left="127" w:right="141"/>
                    <w:jc w:val="center"/>
                    <w:rPr>
                      <w:rFonts w:ascii="Verdana" w:eastAsia="Verdana" w:hAnsi="Verdana" w:cs="Verdana"/>
                      <w:sz w:val="16"/>
                      <w:szCs w:val="16"/>
                    </w:rPr>
                  </w:pPr>
                  <w:r w:rsidRPr="00FF3796">
                    <w:rPr>
                      <w:rFonts w:ascii="Verdana" w:eastAsia="Verdana" w:hAnsi="Verdana" w:cs="Verdana"/>
                      <w:b/>
                      <w:bCs/>
                      <w:sz w:val="16"/>
                      <w:szCs w:val="16"/>
                    </w:rPr>
                    <w:t>Valor </w:t>
                  </w:r>
                  <w:r w:rsidRPr="00FF3796">
                    <w:rPr>
                      <w:rFonts w:ascii="Verdana" w:eastAsia="Verdana" w:hAnsi="Verdana" w:cs="Verdana"/>
                      <w:sz w:val="16"/>
                      <w:szCs w:val="16"/>
                    </w:rPr>
                    <w:t> </w:t>
                  </w:r>
                </w:p>
              </w:tc>
              <w:tc>
                <w:tcPr>
                  <w:tcW w:w="1134"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2C7FCE" w:themeFill="text2" w:themeFillTint="99"/>
                  <w:vAlign w:val="center"/>
                  <w:hideMark/>
                </w:tcPr>
                <w:p w14:paraId="1C208CFD" w14:textId="77777777" w:rsidR="006C0728" w:rsidRPr="00FF3796" w:rsidRDefault="006C0728" w:rsidP="006C0728">
                  <w:pPr>
                    <w:ind w:left="127" w:right="141"/>
                    <w:jc w:val="center"/>
                    <w:rPr>
                      <w:rFonts w:ascii="Verdana" w:eastAsia="Verdana" w:hAnsi="Verdana" w:cs="Verdana"/>
                      <w:sz w:val="16"/>
                      <w:szCs w:val="16"/>
                    </w:rPr>
                  </w:pPr>
                  <w:r w:rsidRPr="00FF3796">
                    <w:rPr>
                      <w:rFonts w:ascii="Verdana" w:eastAsia="Verdana" w:hAnsi="Verdana" w:cs="Verdana"/>
                      <w:b/>
                      <w:bCs/>
                      <w:sz w:val="16"/>
                      <w:szCs w:val="16"/>
                    </w:rPr>
                    <w:t>Modalidad de selección </w:t>
                  </w:r>
                  <w:r w:rsidRPr="00FF3796">
                    <w:rPr>
                      <w:rFonts w:ascii="Verdana" w:eastAsia="Verdana" w:hAnsi="Verdana" w:cs="Verdana"/>
                      <w:sz w:val="16"/>
                      <w:szCs w:val="16"/>
                    </w:rPr>
                    <w:t> </w:t>
                  </w:r>
                </w:p>
              </w:tc>
              <w:tc>
                <w:tcPr>
                  <w:tcW w:w="1701"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2C7FCE" w:themeFill="text2" w:themeFillTint="99"/>
                  <w:vAlign w:val="center"/>
                  <w:hideMark/>
                </w:tcPr>
                <w:p w14:paraId="27CD9795" w14:textId="77777777" w:rsidR="006C0728" w:rsidRPr="00FF3796" w:rsidRDefault="006C0728" w:rsidP="006C0728">
                  <w:pPr>
                    <w:ind w:left="127" w:right="141"/>
                    <w:jc w:val="center"/>
                    <w:rPr>
                      <w:rFonts w:ascii="Verdana" w:eastAsia="Verdana" w:hAnsi="Verdana" w:cs="Verdana"/>
                      <w:sz w:val="16"/>
                      <w:szCs w:val="16"/>
                    </w:rPr>
                  </w:pPr>
                  <w:r w:rsidRPr="00FF3796">
                    <w:rPr>
                      <w:rFonts w:ascii="Verdana" w:eastAsia="Verdana" w:hAnsi="Verdana" w:cs="Verdana"/>
                      <w:b/>
                      <w:bCs/>
                      <w:sz w:val="16"/>
                      <w:szCs w:val="16"/>
                    </w:rPr>
                    <w:t>Asociado</w:t>
                  </w:r>
                  <w:r w:rsidRPr="00FF3796">
                    <w:rPr>
                      <w:rFonts w:ascii="Verdana" w:eastAsia="Verdana" w:hAnsi="Verdana" w:cs="Verdana"/>
                      <w:sz w:val="16"/>
                      <w:szCs w:val="16"/>
                    </w:rPr>
                    <w:t> </w:t>
                  </w:r>
                </w:p>
              </w:tc>
              <w:tc>
                <w:tcPr>
                  <w:tcW w:w="992"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2C7FCE" w:themeFill="text2" w:themeFillTint="99"/>
                  <w:vAlign w:val="center"/>
                  <w:hideMark/>
                </w:tcPr>
                <w:p w14:paraId="153D0885" w14:textId="77777777" w:rsidR="006C0728" w:rsidRPr="00FF3796" w:rsidRDefault="006C0728" w:rsidP="006C0728">
                  <w:pPr>
                    <w:ind w:left="127" w:right="141"/>
                    <w:jc w:val="center"/>
                    <w:rPr>
                      <w:rFonts w:ascii="Verdana" w:eastAsia="Verdana" w:hAnsi="Verdana" w:cs="Verdana"/>
                      <w:sz w:val="16"/>
                      <w:szCs w:val="16"/>
                    </w:rPr>
                  </w:pPr>
                  <w:r w:rsidRPr="00FF3796">
                    <w:rPr>
                      <w:rFonts w:ascii="Verdana" w:eastAsia="Verdana" w:hAnsi="Verdana" w:cs="Verdana"/>
                      <w:b/>
                      <w:bCs/>
                      <w:sz w:val="16"/>
                      <w:szCs w:val="16"/>
                    </w:rPr>
                    <w:t xml:space="preserve">Plazo </w:t>
                  </w:r>
                </w:p>
              </w:tc>
            </w:tr>
            <w:tr w:rsidR="006C0728" w:rsidRPr="00FF3796" w14:paraId="323B4A85" w14:textId="77777777" w:rsidTr="00F00894">
              <w:trPr>
                <w:trHeight w:val="300"/>
              </w:trPr>
              <w:tc>
                <w:tcPr>
                  <w:tcW w:w="1277"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FFFFFF" w:themeFill="background1"/>
                  <w:vAlign w:val="center"/>
                </w:tcPr>
                <w:p w14:paraId="05C13441" w14:textId="77777777" w:rsidR="006C0728" w:rsidRPr="00FF3796" w:rsidRDefault="006C0728" w:rsidP="006C0728">
                  <w:pPr>
                    <w:ind w:left="127" w:right="141"/>
                    <w:jc w:val="center"/>
                    <w:rPr>
                      <w:rFonts w:ascii="Verdana" w:eastAsia="Verdana" w:hAnsi="Verdana" w:cs="Verdana"/>
                      <w:sz w:val="16"/>
                      <w:szCs w:val="16"/>
                    </w:rPr>
                  </w:pPr>
                  <w:r w:rsidRPr="00FF3796">
                    <w:rPr>
                      <w:rFonts w:ascii="Verdana" w:eastAsia="Verdana" w:hAnsi="Verdana" w:cs="Verdana"/>
                      <w:sz w:val="16"/>
                      <w:szCs w:val="16"/>
                    </w:rPr>
                    <w:t>CO1.PCCNTR.6547796</w:t>
                  </w:r>
                </w:p>
                <w:p w14:paraId="5FFE473A" w14:textId="77777777" w:rsidR="006C0728" w:rsidRPr="00FF3796" w:rsidRDefault="006C0728" w:rsidP="006C0728">
                  <w:pPr>
                    <w:ind w:left="127" w:right="141"/>
                    <w:jc w:val="center"/>
                    <w:rPr>
                      <w:rFonts w:ascii="Verdana" w:eastAsia="Verdana" w:hAnsi="Verdana" w:cs="Verdana"/>
                      <w:sz w:val="16"/>
                      <w:szCs w:val="16"/>
                    </w:rPr>
                  </w:pPr>
                </w:p>
                <w:p w14:paraId="38FF5CF4" w14:textId="77777777" w:rsidR="006C0728" w:rsidRPr="00FF3796" w:rsidRDefault="006C0728" w:rsidP="006C0728">
                  <w:pPr>
                    <w:ind w:left="127" w:right="141"/>
                    <w:jc w:val="center"/>
                    <w:rPr>
                      <w:rFonts w:ascii="Verdana" w:eastAsia="Verdana" w:hAnsi="Verdana" w:cs="Verdana"/>
                      <w:sz w:val="16"/>
                      <w:szCs w:val="16"/>
                    </w:rPr>
                  </w:pPr>
                  <w:r w:rsidRPr="00FF3796">
                    <w:rPr>
                      <w:rFonts w:ascii="Verdana" w:eastAsia="Verdana" w:hAnsi="Verdana" w:cs="Verdana"/>
                      <w:sz w:val="16"/>
                      <w:szCs w:val="16"/>
                    </w:rPr>
                    <w:t>3928 de 2024</w:t>
                  </w:r>
                </w:p>
              </w:tc>
              <w:tc>
                <w:tcPr>
                  <w:tcW w:w="2693"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FFFFFF" w:themeFill="background1"/>
                  <w:vAlign w:val="center"/>
                </w:tcPr>
                <w:p w14:paraId="379DD129" w14:textId="77777777" w:rsidR="006C0728" w:rsidRPr="00FF3796" w:rsidRDefault="006C0728" w:rsidP="006C0728">
                  <w:pPr>
                    <w:ind w:left="127" w:right="141"/>
                    <w:jc w:val="both"/>
                    <w:rPr>
                      <w:rFonts w:ascii="Verdana" w:eastAsia="Verdana" w:hAnsi="Verdana" w:cs="Verdana"/>
                      <w:sz w:val="16"/>
                      <w:szCs w:val="16"/>
                    </w:rPr>
                  </w:pPr>
                  <w:r w:rsidRPr="00FF3796">
                    <w:rPr>
                      <w:rFonts w:ascii="Verdana" w:eastAsia="Verdana" w:hAnsi="Verdana" w:cs="Verdana"/>
                      <w:sz w:val="16"/>
                      <w:szCs w:val="16"/>
                    </w:rPr>
                    <w:t xml:space="preserve">Aunar esfuerzos humanos, administrativos, técnicos y financieros para el fortalecimiento de los sistemas de conocimientos, las economías y las lenguas propias de los pueblos indígenas de la Amazonía Colombiana, en el marco de los acuerdos establecidos con la MRA en el proceso de consulta previa </w:t>
                  </w:r>
                  <w:r w:rsidRPr="00FF3796">
                    <w:rPr>
                      <w:rFonts w:ascii="Verdana" w:eastAsia="Verdana" w:hAnsi="Verdana" w:cs="Verdana"/>
                      <w:sz w:val="16"/>
                      <w:szCs w:val="16"/>
                    </w:rPr>
                    <w:lastRenderedPageBreak/>
                    <w:t>del Plan Nacional de Desarrollo.</w:t>
                  </w:r>
                </w:p>
              </w:tc>
              <w:tc>
                <w:tcPr>
                  <w:tcW w:w="1701"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FFFFFF" w:themeFill="background1"/>
                  <w:vAlign w:val="center"/>
                </w:tcPr>
                <w:p w14:paraId="3C6DE78A" w14:textId="77777777" w:rsidR="006C0728" w:rsidRPr="00FF3796" w:rsidRDefault="006C0728" w:rsidP="006C0728">
                  <w:pPr>
                    <w:ind w:left="127" w:right="141"/>
                    <w:jc w:val="center"/>
                    <w:rPr>
                      <w:rFonts w:ascii="Verdana" w:eastAsia="Verdana" w:hAnsi="Verdana" w:cs="Verdana"/>
                      <w:sz w:val="16"/>
                      <w:szCs w:val="16"/>
                    </w:rPr>
                  </w:pPr>
                  <w:r w:rsidRPr="00FF3796">
                    <w:rPr>
                      <w:rFonts w:ascii="Verdana" w:eastAsia="Verdana" w:hAnsi="Verdana" w:cs="Verdana"/>
                      <w:sz w:val="16"/>
                      <w:szCs w:val="16"/>
                    </w:rPr>
                    <w:lastRenderedPageBreak/>
                    <w:t>$1.175.000.000 </w:t>
                  </w:r>
                </w:p>
              </w:tc>
              <w:tc>
                <w:tcPr>
                  <w:tcW w:w="1134"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FFFFFF" w:themeFill="background1"/>
                  <w:vAlign w:val="center"/>
                </w:tcPr>
                <w:p w14:paraId="5F586436" w14:textId="77777777" w:rsidR="006C0728" w:rsidRPr="00FF3796" w:rsidRDefault="006C0728" w:rsidP="006C0728">
                  <w:pPr>
                    <w:ind w:left="127" w:right="141"/>
                    <w:jc w:val="center"/>
                    <w:rPr>
                      <w:rFonts w:ascii="Verdana" w:eastAsia="Verdana" w:hAnsi="Verdana" w:cs="Verdana"/>
                      <w:sz w:val="16"/>
                      <w:szCs w:val="16"/>
                      <w:lang w:val="pt-BR"/>
                    </w:rPr>
                  </w:pPr>
                  <w:r w:rsidRPr="00FF3796">
                    <w:rPr>
                      <w:rFonts w:ascii="Verdana" w:eastAsia="Verdana" w:hAnsi="Verdana" w:cs="Verdana"/>
                      <w:sz w:val="16"/>
                      <w:szCs w:val="16"/>
                    </w:rPr>
                    <w:t xml:space="preserve">Contratación directa </w:t>
                  </w:r>
                </w:p>
              </w:tc>
              <w:tc>
                <w:tcPr>
                  <w:tcW w:w="1701"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FFFFFF" w:themeFill="background1"/>
                  <w:vAlign w:val="center"/>
                </w:tcPr>
                <w:p w14:paraId="5D09459B" w14:textId="77777777" w:rsidR="006C0728" w:rsidRPr="00FF3796" w:rsidRDefault="006C0728" w:rsidP="006C0728">
                  <w:pPr>
                    <w:ind w:right="141"/>
                    <w:jc w:val="center"/>
                    <w:rPr>
                      <w:rFonts w:ascii="Verdana" w:eastAsia="Verdana" w:hAnsi="Verdana" w:cs="Verdana"/>
                      <w:sz w:val="16"/>
                      <w:szCs w:val="16"/>
                    </w:rPr>
                  </w:pPr>
                  <w:r w:rsidRPr="00FF3796">
                    <w:rPr>
                      <w:rFonts w:ascii="Verdana" w:eastAsia="Verdana" w:hAnsi="Verdana" w:cs="Verdana"/>
                      <w:sz w:val="16"/>
                      <w:szCs w:val="16"/>
                    </w:rPr>
                    <w:t>ORGANIZACIÓN NACIONAL DE LOS PUEBLOS INDIGENAS DE LA AMAZONIA COLOMBIANA – OPIAC -</w:t>
                  </w:r>
                </w:p>
              </w:tc>
              <w:tc>
                <w:tcPr>
                  <w:tcW w:w="992"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FFFFFF" w:themeFill="background1"/>
                  <w:vAlign w:val="center"/>
                </w:tcPr>
                <w:p w14:paraId="47C02AEB" w14:textId="77777777" w:rsidR="006C0728" w:rsidRPr="00FF3796" w:rsidRDefault="006C0728" w:rsidP="006C0728">
                  <w:pPr>
                    <w:ind w:right="141"/>
                    <w:jc w:val="center"/>
                    <w:rPr>
                      <w:rFonts w:ascii="Verdana" w:eastAsia="Verdana" w:hAnsi="Verdana" w:cs="Verdana"/>
                      <w:sz w:val="16"/>
                      <w:szCs w:val="16"/>
                    </w:rPr>
                  </w:pPr>
                  <w:r w:rsidRPr="00FF3796">
                    <w:rPr>
                      <w:rFonts w:ascii="Verdana" w:eastAsia="Verdana" w:hAnsi="Verdana" w:cs="Verdana"/>
                      <w:sz w:val="16"/>
                      <w:szCs w:val="16"/>
                    </w:rPr>
                    <w:t>379 días</w:t>
                  </w:r>
                </w:p>
              </w:tc>
            </w:tr>
            <w:tr w:rsidR="006C0728" w:rsidRPr="00FF3796" w14:paraId="013D88D7" w14:textId="77777777" w:rsidTr="00F00894">
              <w:trPr>
                <w:trHeight w:val="300"/>
              </w:trPr>
              <w:tc>
                <w:tcPr>
                  <w:tcW w:w="1277"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FFFFFF" w:themeFill="background1"/>
                  <w:vAlign w:val="center"/>
                </w:tcPr>
                <w:p w14:paraId="27A69F4B" w14:textId="77777777" w:rsidR="006C0728" w:rsidRPr="00FF3796" w:rsidRDefault="006C0728" w:rsidP="006C0728">
                  <w:pPr>
                    <w:ind w:left="127" w:right="141"/>
                    <w:jc w:val="center"/>
                    <w:rPr>
                      <w:rFonts w:ascii="Verdana" w:eastAsia="Verdana" w:hAnsi="Verdana" w:cs="Verdana"/>
                      <w:sz w:val="16"/>
                      <w:szCs w:val="16"/>
                    </w:rPr>
                  </w:pPr>
                  <w:r w:rsidRPr="00FF3796">
                    <w:rPr>
                      <w:rFonts w:ascii="Verdana" w:eastAsia="Verdana" w:hAnsi="Verdana" w:cs="Verdana"/>
                      <w:sz w:val="16"/>
                      <w:szCs w:val="16"/>
                    </w:rPr>
                    <w:t>CO1.PCCNTR.548120</w:t>
                  </w:r>
                </w:p>
                <w:p w14:paraId="3E39C4F5" w14:textId="77777777" w:rsidR="006C0728" w:rsidRPr="00FF3796" w:rsidRDefault="006C0728" w:rsidP="006C0728">
                  <w:pPr>
                    <w:ind w:left="127" w:right="141"/>
                    <w:jc w:val="center"/>
                    <w:rPr>
                      <w:rFonts w:ascii="Verdana" w:eastAsia="Verdana" w:hAnsi="Verdana" w:cs="Verdana"/>
                      <w:sz w:val="16"/>
                      <w:szCs w:val="16"/>
                    </w:rPr>
                  </w:pPr>
                  <w:r w:rsidRPr="00FF3796">
                    <w:rPr>
                      <w:rFonts w:ascii="Verdana" w:eastAsia="Verdana" w:hAnsi="Verdana" w:cs="Verdana"/>
                      <w:sz w:val="16"/>
                      <w:szCs w:val="16"/>
                    </w:rPr>
                    <w:t>4453 de 2023</w:t>
                  </w:r>
                </w:p>
              </w:tc>
              <w:tc>
                <w:tcPr>
                  <w:tcW w:w="2693"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FFFFFF" w:themeFill="background1"/>
                  <w:vAlign w:val="center"/>
                </w:tcPr>
                <w:p w14:paraId="4945B422" w14:textId="77777777" w:rsidR="006C0728" w:rsidRPr="00FF3796" w:rsidRDefault="006C0728" w:rsidP="006C0728">
                  <w:pPr>
                    <w:ind w:left="127" w:right="141"/>
                    <w:jc w:val="both"/>
                    <w:rPr>
                      <w:rFonts w:ascii="Verdana" w:eastAsia="Verdana" w:hAnsi="Verdana" w:cs="Verdana"/>
                      <w:sz w:val="16"/>
                      <w:szCs w:val="16"/>
                    </w:rPr>
                  </w:pPr>
                  <w:r w:rsidRPr="00FF3796">
                    <w:rPr>
                      <w:rFonts w:ascii="Verdana" w:eastAsia="Verdana" w:hAnsi="Verdana" w:cs="Verdana"/>
                      <w:sz w:val="16"/>
                      <w:szCs w:val="16"/>
                    </w:rPr>
                    <w:t>Aunar esfuerzos humanos, técnicos, administrativos y financieros que permitan el fortalecimiento de las escuelas o procesos de formación en comunicación indígena, y la implementación de acciones en el marco de la construcción y desarrollo del Capítulo Pueblos Indígenas del Programa de Patrimonio Audiovisual Colombiano, PACCPI</w:t>
                  </w:r>
                </w:p>
              </w:tc>
              <w:tc>
                <w:tcPr>
                  <w:tcW w:w="1701"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FFFFFF" w:themeFill="background1"/>
                  <w:vAlign w:val="center"/>
                </w:tcPr>
                <w:p w14:paraId="121C60FC" w14:textId="77777777" w:rsidR="006C0728" w:rsidRPr="00FF3796" w:rsidRDefault="006C0728" w:rsidP="006C0728">
                  <w:pPr>
                    <w:ind w:left="127" w:right="141"/>
                    <w:jc w:val="center"/>
                    <w:rPr>
                      <w:rFonts w:ascii="Verdana" w:eastAsia="Verdana" w:hAnsi="Verdana" w:cs="Verdana"/>
                      <w:sz w:val="16"/>
                      <w:szCs w:val="16"/>
                    </w:rPr>
                  </w:pPr>
                  <w:r w:rsidRPr="00FF3796">
                    <w:rPr>
                      <w:rFonts w:ascii="Verdana" w:eastAsia="Verdana" w:hAnsi="Verdana" w:cs="Verdana"/>
                      <w:sz w:val="16"/>
                      <w:szCs w:val="16"/>
                    </w:rPr>
                    <w:t>$935.000.000</w:t>
                  </w:r>
                </w:p>
              </w:tc>
              <w:tc>
                <w:tcPr>
                  <w:tcW w:w="1134"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FFFFFF" w:themeFill="background1"/>
                  <w:vAlign w:val="center"/>
                </w:tcPr>
                <w:p w14:paraId="65C154D9" w14:textId="77777777" w:rsidR="006C0728" w:rsidRPr="00FF3796" w:rsidRDefault="006C0728" w:rsidP="006C0728">
                  <w:pPr>
                    <w:ind w:left="127" w:right="141"/>
                    <w:jc w:val="center"/>
                    <w:rPr>
                      <w:rFonts w:ascii="Verdana" w:eastAsia="Verdana" w:hAnsi="Verdana" w:cs="Verdana"/>
                      <w:sz w:val="16"/>
                      <w:szCs w:val="16"/>
                    </w:rPr>
                  </w:pPr>
                  <w:r w:rsidRPr="00FF3796">
                    <w:rPr>
                      <w:rFonts w:ascii="Verdana" w:eastAsia="Verdana" w:hAnsi="Verdana" w:cs="Verdana"/>
                      <w:sz w:val="16"/>
                      <w:szCs w:val="16"/>
                    </w:rPr>
                    <w:t xml:space="preserve">Contratación directa </w:t>
                  </w:r>
                </w:p>
              </w:tc>
              <w:tc>
                <w:tcPr>
                  <w:tcW w:w="1701"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FFFFFF" w:themeFill="background1"/>
                  <w:vAlign w:val="center"/>
                </w:tcPr>
                <w:p w14:paraId="44E0F69A" w14:textId="77777777" w:rsidR="006C0728" w:rsidRPr="00FF3796" w:rsidRDefault="006C0728" w:rsidP="006C0728">
                  <w:pPr>
                    <w:ind w:left="140" w:right="141"/>
                    <w:jc w:val="center"/>
                    <w:rPr>
                      <w:rFonts w:ascii="Verdana" w:eastAsia="Verdana" w:hAnsi="Verdana" w:cs="Verdana"/>
                      <w:sz w:val="16"/>
                      <w:szCs w:val="16"/>
                    </w:rPr>
                  </w:pPr>
                  <w:r w:rsidRPr="00FF3796">
                    <w:rPr>
                      <w:rFonts w:ascii="Verdana" w:eastAsia="Verdana" w:hAnsi="Verdana" w:cs="Verdana"/>
                      <w:sz w:val="16"/>
                      <w:szCs w:val="16"/>
                    </w:rPr>
                    <w:t>ORGANIZACIÓN NACIONAL DE LOS PUEBLOS INDIGENAS DE LA AMAZONIA COLOMBIANA – OPIAC -</w:t>
                  </w:r>
                </w:p>
              </w:tc>
              <w:tc>
                <w:tcPr>
                  <w:tcW w:w="992"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FFFFFF" w:themeFill="background1"/>
                  <w:vAlign w:val="center"/>
                </w:tcPr>
                <w:p w14:paraId="05614FC2" w14:textId="77777777" w:rsidR="006C0728" w:rsidRPr="00FF3796" w:rsidRDefault="006C0728" w:rsidP="006C0728">
                  <w:pPr>
                    <w:ind w:left="127" w:right="141"/>
                    <w:jc w:val="center"/>
                    <w:rPr>
                      <w:rFonts w:ascii="Verdana" w:eastAsia="Verdana" w:hAnsi="Verdana" w:cs="Verdana"/>
                      <w:sz w:val="16"/>
                      <w:szCs w:val="16"/>
                    </w:rPr>
                  </w:pPr>
                  <w:r w:rsidRPr="00FF3796">
                    <w:rPr>
                      <w:rFonts w:ascii="Verdana" w:eastAsia="Verdana" w:hAnsi="Verdana" w:cs="Verdana"/>
                      <w:sz w:val="16"/>
                      <w:szCs w:val="16"/>
                    </w:rPr>
                    <w:t>37 días</w:t>
                  </w:r>
                </w:p>
              </w:tc>
            </w:tr>
          </w:tbl>
          <w:p w14:paraId="5BB14CBA" w14:textId="77777777" w:rsidR="009A1DAE" w:rsidRPr="006C0728" w:rsidRDefault="009A1DAE" w:rsidP="00C74423">
            <w:pPr>
              <w:pStyle w:val="Default"/>
              <w:jc w:val="both"/>
              <w:rPr>
                <w:rFonts w:ascii="Verdana" w:hAnsi="Verdana"/>
                <w:sz w:val="20"/>
                <w:szCs w:val="20"/>
              </w:rPr>
            </w:pPr>
          </w:p>
        </w:tc>
      </w:tr>
      <w:tr w:rsidR="009A1DAE" w:rsidRPr="006C0728" w14:paraId="27AE0812" w14:textId="77777777" w:rsidTr="00F00894">
        <w:trPr>
          <w:trHeight w:val="300"/>
        </w:trPr>
        <w:tc>
          <w:tcPr>
            <w:tcW w:w="257" w:type="pct"/>
            <w:shd w:val="clear" w:color="auto" w:fill="D9D9D9" w:themeFill="background1" w:themeFillShade="D9"/>
          </w:tcPr>
          <w:p w14:paraId="5671C01F" w14:textId="77777777" w:rsidR="009A1DAE" w:rsidRPr="006C0728" w:rsidRDefault="009A1DAE" w:rsidP="00C74423">
            <w:pPr>
              <w:jc w:val="both"/>
              <w:rPr>
                <w:rFonts w:ascii="Verdana" w:eastAsia="Work Sans" w:hAnsi="Verdana" w:cs="Work Sans"/>
                <w:sz w:val="20"/>
                <w:szCs w:val="20"/>
              </w:rPr>
            </w:pPr>
            <w:bookmarkStart w:id="4" w:name="_Hlk197697513"/>
            <w:bookmarkEnd w:id="4"/>
            <w:r w:rsidRPr="006C0728">
              <w:rPr>
                <w:rFonts w:ascii="Verdana" w:eastAsia="Work Sans" w:hAnsi="Verdana" w:cs="Work Sans"/>
                <w:sz w:val="20"/>
                <w:szCs w:val="20"/>
              </w:rPr>
              <w:lastRenderedPageBreak/>
              <w:t xml:space="preserve">5. </w:t>
            </w:r>
          </w:p>
        </w:tc>
        <w:tc>
          <w:tcPr>
            <w:tcW w:w="4743" w:type="pct"/>
            <w:gridSpan w:val="7"/>
            <w:shd w:val="clear" w:color="auto" w:fill="D9D9D9" w:themeFill="background1" w:themeFillShade="D9"/>
            <w:vAlign w:val="center"/>
          </w:tcPr>
          <w:p w14:paraId="64E45C19" w14:textId="77777777" w:rsidR="009A1DAE" w:rsidRPr="006C0728" w:rsidRDefault="009A1DAE" w:rsidP="006C0728">
            <w:pPr>
              <w:pStyle w:val="Ttulo1"/>
              <w:overflowPunct w:val="0"/>
              <w:autoSpaceDE w:val="0"/>
              <w:autoSpaceDN w:val="0"/>
              <w:adjustRightInd w:val="0"/>
              <w:spacing w:after="60"/>
              <w:textAlignment w:val="baseline"/>
              <w:rPr>
                <w:rFonts w:ascii="Verdana" w:eastAsia="Work Sans" w:hAnsi="Verdana" w:cs="Work Sans"/>
                <w:b/>
                <w:bCs/>
                <w:color w:val="auto"/>
                <w:sz w:val="20"/>
                <w:szCs w:val="20"/>
              </w:rPr>
            </w:pPr>
            <w:r w:rsidRPr="006C0728">
              <w:rPr>
                <w:rFonts w:ascii="Verdana" w:eastAsia="Work Sans" w:hAnsi="Verdana" w:cs="Work Sans"/>
                <w:b/>
                <w:bCs/>
                <w:color w:val="auto"/>
                <w:sz w:val="20"/>
                <w:szCs w:val="20"/>
              </w:rPr>
              <w:t>PRESUPUESTO OFICIAL Y ENTREGA DE APORTES</w:t>
            </w:r>
          </w:p>
        </w:tc>
      </w:tr>
      <w:tr w:rsidR="009A1DAE" w:rsidRPr="006C0728" w14:paraId="7D4B0B12" w14:textId="77777777" w:rsidTr="00F00894">
        <w:trPr>
          <w:trHeight w:val="300"/>
        </w:trPr>
        <w:tc>
          <w:tcPr>
            <w:tcW w:w="257" w:type="pct"/>
          </w:tcPr>
          <w:p w14:paraId="5A785DF9" w14:textId="77777777" w:rsidR="009A1DAE" w:rsidRPr="006C0728" w:rsidRDefault="009A1DAE" w:rsidP="00C74423">
            <w:pPr>
              <w:rPr>
                <w:rFonts w:ascii="Verdana" w:eastAsia="Work Sans" w:hAnsi="Verdana" w:cs="Work Sans"/>
                <w:sz w:val="20"/>
                <w:szCs w:val="20"/>
              </w:rPr>
            </w:pPr>
          </w:p>
          <w:p w14:paraId="56BA0594"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5.1</w:t>
            </w:r>
          </w:p>
        </w:tc>
        <w:tc>
          <w:tcPr>
            <w:tcW w:w="1397" w:type="pct"/>
            <w:gridSpan w:val="6"/>
            <w:vAlign w:val="center"/>
          </w:tcPr>
          <w:p w14:paraId="3974DCBA"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VALOR ESTIMADO DEL CONVENIO.</w:t>
            </w:r>
          </w:p>
        </w:tc>
        <w:tc>
          <w:tcPr>
            <w:tcW w:w="3346" w:type="pct"/>
          </w:tcPr>
          <w:p w14:paraId="53449CDE" w14:textId="77777777" w:rsidR="009A1DAE" w:rsidRPr="006C0728" w:rsidRDefault="009A1DAE" w:rsidP="00C74423">
            <w:pPr>
              <w:pStyle w:val="Ttulo1"/>
              <w:overflowPunct w:val="0"/>
              <w:autoSpaceDE w:val="0"/>
              <w:autoSpaceDN w:val="0"/>
              <w:adjustRightInd w:val="0"/>
              <w:spacing w:after="60"/>
              <w:textAlignment w:val="baseline"/>
              <w:rPr>
                <w:rFonts w:ascii="Verdana" w:eastAsia="Work Sans" w:hAnsi="Verdana" w:cs="Work Sans"/>
                <w:b/>
                <w:bCs/>
                <w:color w:val="auto"/>
                <w:sz w:val="20"/>
                <w:szCs w:val="20"/>
              </w:rPr>
            </w:pPr>
            <w:bookmarkStart w:id="5" w:name="_Toc201034036"/>
            <w:bookmarkStart w:id="6" w:name="_Toc487014191"/>
            <w:r w:rsidRPr="006C0728">
              <w:rPr>
                <w:rFonts w:ascii="Verdana" w:eastAsia="Work Sans" w:hAnsi="Verdana" w:cs="Work Sans"/>
                <w:b/>
                <w:bCs/>
                <w:color w:val="auto"/>
                <w:sz w:val="20"/>
                <w:szCs w:val="20"/>
              </w:rPr>
              <w:t>PRESUPUESTO OFICIAL</w:t>
            </w:r>
            <w:bookmarkEnd w:id="5"/>
            <w:bookmarkEnd w:id="6"/>
          </w:p>
          <w:p w14:paraId="6A857833" w14:textId="77777777" w:rsidR="00FF3796" w:rsidRPr="001A3FFD" w:rsidRDefault="00FF3796" w:rsidP="00FF3796">
            <w:pPr>
              <w:pStyle w:val="Prrafodelista"/>
              <w:spacing w:after="240"/>
              <w:ind w:left="36" w:right="412"/>
              <w:jc w:val="both"/>
              <w:rPr>
                <w:rFonts w:ascii="Verdana" w:eastAsia="Verdana" w:hAnsi="Verdana" w:cs="Verdana"/>
                <w:sz w:val="20"/>
                <w:szCs w:val="20"/>
              </w:rPr>
            </w:pPr>
            <w:r w:rsidRPr="001A3FFD">
              <w:rPr>
                <w:rFonts w:ascii="Verdana" w:eastAsia="Verdana" w:hAnsi="Verdana" w:cs="Verdana"/>
                <w:sz w:val="20"/>
                <w:szCs w:val="20"/>
              </w:rPr>
              <w:t xml:space="preserve">El valor total del presente contrato es de </w:t>
            </w:r>
            <w:r w:rsidRPr="004F34C2">
              <w:rPr>
                <w:rFonts w:ascii="Verdana" w:eastAsiaTheme="minorEastAsia" w:hAnsi="Verdana"/>
                <w:b/>
                <w:bCs/>
                <w:sz w:val="20"/>
                <w:szCs w:val="20"/>
              </w:rPr>
              <w:t>SETECIENTOS SETENTA MILLONES PESOS</w:t>
            </w:r>
            <w:r>
              <w:rPr>
                <w:rFonts w:ascii="Verdana" w:eastAsiaTheme="minorEastAsia" w:hAnsi="Verdana"/>
                <w:b/>
                <w:bCs/>
                <w:sz w:val="20"/>
                <w:szCs w:val="20"/>
              </w:rPr>
              <w:t xml:space="preserve"> </w:t>
            </w:r>
            <w:r w:rsidRPr="004F34C2">
              <w:rPr>
                <w:rFonts w:ascii="Verdana" w:eastAsia="Verdana" w:hAnsi="Verdana" w:cs="Verdana"/>
                <w:b/>
                <w:bCs/>
                <w:sz w:val="20"/>
                <w:szCs w:val="20"/>
              </w:rPr>
              <w:t>M/CTE</w:t>
            </w:r>
            <w:r w:rsidRPr="001A3FFD">
              <w:rPr>
                <w:rFonts w:ascii="Verdana" w:eastAsia="Verdana" w:hAnsi="Verdana" w:cs="Verdana"/>
                <w:sz w:val="20"/>
                <w:szCs w:val="20"/>
              </w:rPr>
              <w:t xml:space="preserve"> </w:t>
            </w:r>
            <w:r w:rsidRPr="001A3FFD">
              <w:rPr>
                <w:rFonts w:ascii="Verdana" w:eastAsia="Verdana" w:hAnsi="Verdana" w:cs="Verdana"/>
                <w:b/>
                <w:bCs/>
                <w:sz w:val="20"/>
                <w:szCs w:val="20"/>
              </w:rPr>
              <w:t>($</w:t>
            </w:r>
            <w:r>
              <w:rPr>
                <w:rFonts w:ascii="Verdana" w:eastAsia="Verdana" w:hAnsi="Verdana" w:cs="Verdana"/>
                <w:b/>
                <w:bCs/>
                <w:sz w:val="20"/>
                <w:szCs w:val="20"/>
              </w:rPr>
              <w:t>770</w:t>
            </w:r>
            <w:r w:rsidRPr="001A3FFD">
              <w:rPr>
                <w:rFonts w:ascii="Verdana" w:eastAsia="Verdana" w:hAnsi="Verdana" w:cs="Verdana"/>
                <w:b/>
                <w:bCs/>
                <w:sz w:val="20"/>
                <w:szCs w:val="20"/>
              </w:rPr>
              <w:t>.000.000)</w:t>
            </w:r>
            <w:r w:rsidRPr="001A3FFD">
              <w:rPr>
                <w:rFonts w:ascii="Verdana" w:eastAsia="Verdana" w:hAnsi="Verdana" w:cs="Verdana"/>
                <w:sz w:val="20"/>
                <w:szCs w:val="20"/>
              </w:rPr>
              <w:t>., discriminados de la siguiente manera:</w:t>
            </w:r>
          </w:p>
          <w:p w14:paraId="1D611ED6" w14:textId="77777777" w:rsidR="00FF3796" w:rsidRPr="001A3FFD" w:rsidRDefault="00FF3796" w:rsidP="00FF3796">
            <w:pPr>
              <w:pStyle w:val="Prrafodelista"/>
              <w:ind w:left="36" w:right="412" w:firstLine="708"/>
              <w:jc w:val="both"/>
              <w:rPr>
                <w:rFonts w:ascii="Verdana" w:eastAsiaTheme="minorEastAsia" w:hAnsi="Verdana"/>
                <w:b/>
                <w:bCs/>
                <w:sz w:val="20"/>
                <w:szCs w:val="20"/>
              </w:rPr>
            </w:pPr>
            <w:r w:rsidRPr="001A3FFD">
              <w:rPr>
                <w:rFonts w:ascii="Verdana" w:eastAsia="Verdana" w:hAnsi="Verdana" w:cs="Verdana"/>
                <w:sz w:val="20"/>
                <w:szCs w:val="20"/>
              </w:rPr>
              <w:t xml:space="preserve">El </w:t>
            </w:r>
            <w:r w:rsidRPr="001A3FFD">
              <w:rPr>
                <w:rFonts w:ascii="Verdana" w:eastAsia="Verdana" w:hAnsi="Verdana" w:cs="Verdana"/>
                <w:b/>
                <w:bCs/>
                <w:sz w:val="20"/>
                <w:szCs w:val="20"/>
              </w:rPr>
              <w:t>MINISTERIO DE LAS CULTURAS, LAS ARTES Y LOS SABERES</w:t>
            </w:r>
            <w:r w:rsidRPr="001A3FFD">
              <w:rPr>
                <w:rFonts w:ascii="Verdana" w:eastAsia="Verdana" w:hAnsi="Verdana" w:cs="Verdana"/>
                <w:sz w:val="20"/>
                <w:szCs w:val="20"/>
              </w:rPr>
              <w:t xml:space="preserve"> aportará en dinero la suma de </w:t>
            </w:r>
            <w:r w:rsidRPr="004F34C2">
              <w:rPr>
                <w:rFonts w:ascii="Verdana" w:eastAsiaTheme="minorEastAsia" w:hAnsi="Verdana"/>
                <w:b/>
                <w:bCs/>
                <w:sz w:val="20"/>
                <w:szCs w:val="20"/>
              </w:rPr>
              <w:t>SETECIENTOS</w:t>
            </w:r>
            <w:r>
              <w:rPr>
                <w:rFonts w:ascii="Verdana" w:eastAsiaTheme="minorEastAsia" w:hAnsi="Verdana"/>
                <w:b/>
                <w:bCs/>
                <w:sz w:val="20"/>
                <w:szCs w:val="20"/>
              </w:rPr>
              <w:t xml:space="preserve"> </w:t>
            </w:r>
            <w:r w:rsidRPr="004F34C2">
              <w:rPr>
                <w:rFonts w:ascii="Verdana" w:eastAsiaTheme="minorEastAsia" w:hAnsi="Verdana"/>
                <w:b/>
                <w:bCs/>
                <w:sz w:val="20"/>
                <w:szCs w:val="20"/>
              </w:rPr>
              <w:t>MILLONES PESOS</w:t>
            </w:r>
            <w:r>
              <w:rPr>
                <w:rFonts w:ascii="Verdana" w:eastAsiaTheme="minorEastAsia" w:hAnsi="Verdana"/>
                <w:b/>
                <w:bCs/>
                <w:sz w:val="20"/>
                <w:szCs w:val="20"/>
              </w:rPr>
              <w:t xml:space="preserve"> </w:t>
            </w:r>
            <w:r w:rsidRPr="004F34C2">
              <w:rPr>
                <w:rFonts w:ascii="Verdana" w:eastAsia="Verdana" w:hAnsi="Verdana" w:cs="Verdana"/>
                <w:b/>
                <w:bCs/>
                <w:sz w:val="20"/>
                <w:szCs w:val="20"/>
              </w:rPr>
              <w:t>M/CTE</w:t>
            </w:r>
            <w:r w:rsidRPr="001A3FFD">
              <w:rPr>
                <w:rFonts w:ascii="Verdana" w:eastAsia="Verdana" w:hAnsi="Verdana" w:cs="Verdana"/>
                <w:sz w:val="20"/>
                <w:szCs w:val="20"/>
              </w:rPr>
              <w:t xml:space="preserve"> </w:t>
            </w:r>
            <w:r w:rsidRPr="001A3FFD">
              <w:rPr>
                <w:rFonts w:ascii="Verdana" w:eastAsia="Verdana" w:hAnsi="Verdana" w:cs="Verdana"/>
                <w:b/>
                <w:bCs/>
                <w:sz w:val="20"/>
                <w:szCs w:val="20"/>
              </w:rPr>
              <w:t>($</w:t>
            </w:r>
            <w:r>
              <w:rPr>
                <w:rFonts w:ascii="Verdana" w:eastAsia="Verdana" w:hAnsi="Verdana" w:cs="Verdana"/>
                <w:b/>
                <w:bCs/>
                <w:sz w:val="20"/>
                <w:szCs w:val="20"/>
              </w:rPr>
              <w:t>700</w:t>
            </w:r>
            <w:r w:rsidRPr="001A3FFD">
              <w:rPr>
                <w:rFonts w:ascii="Verdana" w:eastAsia="Verdana" w:hAnsi="Verdana" w:cs="Verdana"/>
                <w:b/>
                <w:bCs/>
                <w:sz w:val="20"/>
                <w:szCs w:val="20"/>
              </w:rPr>
              <w:t>.000.000)</w:t>
            </w:r>
            <w:r w:rsidRPr="001A3FFD">
              <w:rPr>
                <w:rFonts w:ascii="Verdana" w:eastAsia="Verdana" w:hAnsi="Verdana" w:cs="Verdana"/>
                <w:sz w:val="20"/>
                <w:szCs w:val="20"/>
              </w:rPr>
              <w:t>.,</w:t>
            </w:r>
          </w:p>
          <w:p w14:paraId="31E8B735" w14:textId="77777777" w:rsidR="00FF3796" w:rsidRPr="001A3FFD" w:rsidRDefault="00FF3796" w:rsidP="00FF3796">
            <w:pPr>
              <w:pStyle w:val="Prrafodelista"/>
              <w:ind w:left="36" w:right="412" w:firstLine="708"/>
              <w:jc w:val="both"/>
              <w:rPr>
                <w:rFonts w:ascii="Verdana" w:eastAsia="Calibri" w:hAnsi="Verdana" w:cs="Calibri"/>
                <w:b/>
                <w:bCs/>
                <w:sz w:val="20"/>
                <w:szCs w:val="20"/>
              </w:rPr>
            </w:pPr>
            <w:r w:rsidRPr="001A3FFD">
              <w:rPr>
                <w:rFonts w:ascii="Verdana" w:hAnsi="Verdana"/>
                <w:sz w:val="20"/>
                <w:szCs w:val="20"/>
              </w:rPr>
              <w:t xml:space="preserve">El </w:t>
            </w:r>
            <w:r>
              <w:rPr>
                <w:rFonts w:ascii="Verdana" w:hAnsi="Verdana"/>
                <w:b/>
                <w:bCs/>
                <w:sz w:val="20"/>
                <w:szCs w:val="20"/>
              </w:rPr>
              <w:t xml:space="preserve">ASOCIADO </w:t>
            </w:r>
            <w:r w:rsidRPr="001A3FFD">
              <w:rPr>
                <w:rFonts w:ascii="Verdana" w:hAnsi="Verdana"/>
                <w:sz w:val="20"/>
                <w:szCs w:val="20"/>
              </w:rPr>
              <w:t xml:space="preserve">aportará en especie la suma de </w:t>
            </w:r>
            <w:r>
              <w:rPr>
                <w:rFonts w:ascii="Verdana" w:eastAsia="Calibri" w:hAnsi="Verdana" w:cs="Calibri"/>
                <w:b/>
                <w:bCs/>
                <w:sz w:val="20"/>
                <w:szCs w:val="20"/>
              </w:rPr>
              <w:t xml:space="preserve">SETENTA MILLONES DE </w:t>
            </w:r>
            <w:r w:rsidRPr="001A3FFD">
              <w:rPr>
                <w:rFonts w:ascii="Verdana" w:eastAsia="Calibri" w:hAnsi="Verdana" w:cs="Calibri"/>
                <w:b/>
                <w:bCs/>
                <w:sz w:val="20"/>
                <w:szCs w:val="20"/>
              </w:rPr>
              <w:t>PESOS M/CTE ($</w:t>
            </w:r>
            <w:r>
              <w:rPr>
                <w:rFonts w:ascii="Verdana" w:eastAsia="Calibri" w:hAnsi="Verdana" w:cs="Calibri"/>
                <w:b/>
                <w:bCs/>
                <w:sz w:val="20"/>
                <w:szCs w:val="20"/>
              </w:rPr>
              <w:t>70</w:t>
            </w:r>
            <w:r w:rsidRPr="001A3FFD">
              <w:rPr>
                <w:rFonts w:ascii="Verdana" w:eastAsia="Calibri" w:hAnsi="Verdana" w:cs="Calibri"/>
                <w:b/>
                <w:bCs/>
                <w:sz w:val="20"/>
                <w:szCs w:val="20"/>
              </w:rPr>
              <w:t>.</w:t>
            </w:r>
            <w:r>
              <w:rPr>
                <w:rFonts w:ascii="Verdana" w:eastAsia="Calibri" w:hAnsi="Verdana" w:cs="Calibri"/>
                <w:b/>
                <w:bCs/>
                <w:sz w:val="20"/>
                <w:szCs w:val="20"/>
              </w:rPr>
              <w:t>0</w:t>
            </w:r>
            <w:r w:rsidRPr="001A3FFD">
              <w:rPr>
                <w:rFonts w:ascii="Verdana" w:eastAsia="Calibri" w:hAnsi="Verdana" w:cs="Calibri"/>
                <w:b/>
                <w:bCs/>
                <w:sz w:val="20"/>
                <w:szCs w:val="20"/>
              </w:rPr>
              <w:t>00.000).</w:t>
            </w:r>
          </w:p>
          <w:p w14:paraId="30472684" w14:textId="6E7FA534" w:rsidR="22D9BE57" w:rsidRPr="006C0728" w:rsidRDefault="22D9BE57" w:rsidP="00FF3796">
            <w:pPr>
              <w:pStyle w:val="Textoindependiente"/>
              <w:ind w:left="36" w:right="412"/>
              <w:jc w:val="both"/>
              <w:rPr>
                <w:rFonts w:ascii="Verdana" w:eastAsia="Work Sans" w:hAnsi="Verdana" w:cs="Work Sans"/>
                <w:sz w:val="20"/>
                <w:szCs w:val="20"/>
                <w:lang w:val="es-CO"/>
              </w:rPr>
            </w:pPr>
          </w:p>
          <w:p w14:paraId="603BEDE4" w14:textId="47A38729" w:rsidR="009A1DAE" w:rsidRDefault="009A1DAE" w:rsidP="00FF3796">
            <w:pPr>
              <w:pStyle w:val="Textoindependiente"/>
              <w:ind w:left="36" w:right="412"/>
              <w:jc w:val="both"/>
              <w:rPr>
                <w:rFonts w:ascii="Verdana" w:eastAsia="Work Sans" w:hAnsi="Verdana" w:cs="Work Sans"/>
                <w:sz w:val="20"/>
                <w:szCs w:val="20"/>
                <w:lang w:val="es-CO"/>
              </w:rPr>
            </w:pPr>
            <w:r w:rsidRPr="006C0728">
              <w:rPr>
                <w:rFonts w:ascii="Verdana" w:eastAsia="Work Sans" w:hAnsi="Verdana" w:cs="Work Sans"/>
                <w:sz w:val="20"/>
                <w:szCs w:val="20"/>
                <w:lang w:val="es-CO"/>
              </w:rPr>
              <w:t xml:space="preserve">La </w:t>
            </w:r>
            <w:r w:rsidR="12D314DF" w:rsidRPr="006C0728">
              <w:rPr>
                <w:rFonts w:ascii="Verdana" w:eastAsia="Work Sans" w:hAnsi="Verdana" w:cs="Work Sans"/>
                <w:sz w:val="20"/>
                <w:szCs w:val="20"/>
                <w:lang w:val="es-CO"/>
              </w:rPr>
              <w:t>OPIAC</w:t>
            </w:r>
            <w:r w:rsidRPr="006C0728">
              <w:rPr>
                <w:rFonts w:ascii="Verdana" w:eastAsia="Work Sans" w:hAnsi="Verdana" w:cs="Work Sans"/>
                <w:sz w:val="20"/>
                <w:szCs w:val="20"/>
                <w:lang w:val="es-CO"/>
              </w:rPr>
              <w:t xml:space="preserve"> aportará en especie la suma de </w:t>
            </w:r>
            <w:r w:rsidR="5E579CAF" w:rsidRPr="006C0728">
              <w:rPr>
                <w:rFonts w:ascii="Verdana" w:eastAsia="Work Sans" w:hAnsi="Verdana" w:cs="Work Sans"/>
                <w:b/>
                <w:bCs/>
                <w:color w:val="000000" w:themeColor="text1"/>
                <w:sz w:val="20"/>
                <w:szCs w:val="20"/>
                <w:lang w:val="es-CO"/>
              </w:rPr>
              <w:t>SET</w:t>
            </w:r>
            <w:r w:rsidRPr="006C0728">
              <w:rPr>
                <w:rFonts w:ascii="Verdana" w:eastAsia="Work Sans" w:hAnsi="Verdana" w:cs="Work Sans"/>
                <w:b/>
                <w:bCs/>
                <w:color w:val="000000" w:themeColor="text1"/>
                <w:sz w:val="20"/>
                <w:szCs w:val="20"/>
                <w:lang w:val="es-CO"/>
              </w:rPr>
              <w:t>ENTA</w:t>
            </w:r>
            <w:r w:rsidRPr="006C0728">
              <w:rPr>
                <w:rFonts w:ascii="Verdana" w:eastAsia="Work Sans" w:hAnsi="Verdana" w:cs="Work Sans"/>
                <w:color w:val="000000" w:themeColor="text1"/>
                <w:sz w:val="20"/>
                <w:szCs w:val="20"/>
                <w:lang w:val="es-CO"/>
              </w:rPr>
              <w:t xml:space="preserve"> </w:t>
            </w:r>
            <w:r w:rsidRPr="006C0728">
              <w:rPr>
                <w:rFonts w:ascii="Verdana" w:eastAsia="Work Sans" w:hAnsi="Verdana" w:cs="Work Sans"/>
                <w:b/>
                <w:bCs/>
                <w:color w:val="000000" w:themeColor="text1"/>
                <w:sz w:val="20"/>
                <w:szCs w:val="20"/>
                <w:lang w:val="es-CO"/>
              </w:rPr>
              <w:t>MILLONES DE PESOS</w:t>
            </w:r>
            <w:r w:rsidR="753FA73D" w:rsidRPr="006C0728">
              <w:rPr>
                <w:rFonts w:ascii="Verdana" w:eastAsia="Work Sans" w:hAnsi="Verdana" w:cs="Work Sans"/>
                <w:b/>
                <w:bCs/>
                <w:color w:val="000000" w:themeColor="text1"/>
                <w:sz w:val="20"/>
                <w:szCs w:val="20"/>
                <w:lang w:val="es-CO"/>
              </w:rPr>
              <w:t xml:space="preserve"> ($70.000.000)</w:t>
            </w:r>
            <w:r w:rsidRPr="006C0728">
              <w:rPr>
                <w:rFonts w:ascii="Verdana" w:eastAsia="Work Sans" w:hAnsi="Verdana" w:cs="Work Sans"/>
                <w:b/>
                <w:bCs/>
                <w:color w:val="000000" w:themeColor="text1"/>
                <w:sz w:val="20"/>
                <w:szCs w:val="20"/>
                <w:lang w:val="es-CO"/>
              </w:rPr>
              <w:t xml:space="preserve"> </w:t>
            </w:r>
            <w:r w:rsidRPr="006C0728">
              <w:rPr>
                <w:rFonts w:ascii="Verdana" w:eastAsia="Work Sans" w:hAnsi="Verdana" w:cs="Work Sans"/>
                <w:sz w:val="20"/>
                <w:szCs w:val="20"/>
                <w:lang w:val="es-CO"/>
              </w:rPr>
              <w:t xml:space="preserve">MC/TE, representados en la realización </w:t>
            </w:r>
            <w:r w:rsidR="1BB96D1C" w:rsidRPr="006C0728">
              <w:rPr>
                <w:rFonts w:ascii="Verdana" w:eastAsia="Work Sans" w:hAnsi="Verdana" w:cs="Work Sans"/>
                <w:sz w:val="20"/>
                <w:szCs w:val="20"/>
                <w:lang w:val="es-CO"/>
              </w:rPr>
              <w:t>de espacios de alistamiento espiritual, preparación de los alimentos para los encuentros territoriales desde una perspectiva cultural, limpieza espiritual de los espacios, mambeaderos y acompañamiento de los sabedores t</w:t>
            </w:r>
            <w:r w:rsidR="3636AD0C" w:rsidRPr="006C0728">
              <w:rPr>
                <w:rFonts w:ascii="Verdana" w:eastAsia="Work Sans" w:hAnsi="Verdana" w:cs="Work Sans"/>
                <w:sz w:val="20"/>
                <w:szCs w:val="20"/>
                <w:lang w:val="es-CO"/>
              </w:rPr>
              <w:t>radicionales en cada una de las actividades.</w:t>
            </w:r>
          </w:p>
          <w:p w14:paraId="678511D3" w14:textId="77777777" w:rsidR="00FF3796" w:rsidRPr="006C0728" w:rsidRDefault="00FF3796" w:rsidP="22D9BE57">
            <w:pPr>
              <w:pStyle w:val="Textoindependiente"/>
              <w:jc w:val="both"/>
              <w:rPr>
                <w:rFonts w:ascii="Verdana" w:eastAsia="Work Sans" w:hAnsi="Verdana" w:cs="Work Sans"/>
                <w:sz w:val="20"/>
                <w:szCs w:val="20"/>
                <w:lang w:val="es-CO"/>
              </w:rPr>
            </w:pPr>
          </w:p>
          <w:p w14:paraId="762224C8" w14:textId="5ED1A704" w:rsidR="009A1DAE" w:rsidRDefault="009A1DAE" w:rsidP="00FF3796">
            <w:pPr>
              <w:pStyle w:val="Textoindependiente"/>
              <w:ind w:left="0"/>
              <w:jc w:val="both"/>
              <w:rPr>
                <w:rFonts w:ascii="Verdana" w:eastAsia="Work Sans" w:hAnsi="Verdana" w:cs="Work Sans"/>
                <w:sz w:val="20"/>
                <w:szCs w:val="20"/>
                <w:lang w:val="es-CO"/>
              </w:rPr>
            </w:pPr>
            <w:r w:rsidRPr="006C0728">
              <w:rPr>
                <w:rFonts w:ascii="Verdana" w:eastAsia="Work Sans" w:hAnsi="Verdana" w:cs="Work Sans"/>
                <w:sz w:val="20"/>
                <w:szCs w:val="20"/>
                <w:lang w:val="es-CO"/>
              </w:rPr>
              <w:t>El presupuesto total y desagregado que se presenta como soporte de la información anterior, se encuentra</w:t>
            </w:r>
            <w:r w:rsidR="00FF3796">
              <w:rPr>
                <w:rFonts w:ascii="Verdana" w:eastAsia="Work Sans" w:hAnsi="Verdana" w:cs="Work Sans"/>
                <w:sz w:val="20"/>
                <w:szCs w:val="20"/>
                <w:lang w:val="es-CO"/>
              </w:rPr>
              <w:t xml:space="preserve"> anexo a este </w:t>
            </w:r>
            <w:r w:rsidR="00FF3796">
              <w:rPr>
                <w:rFonts w:ascii="Verdana" w:eastAsia="Work Sans" w:hAnsi="Verdana" w:cs="Work Sans"/>
                <w:sz w:val="20"/>
                <w:szCs w:val="20"/>
                <w:lang w:val="es-CO"/>
              </w:rPr>
              <w:lastRenderedPageBreak/>
              <w:t>estudio previo.</w:t>
            </w:r>
          </w:p>
          <w:p w14:paraId="2C0128A2" w14:textId="77777777" w:rsidR="00FF3796" w:rsidRDefault="00FF3796" w:rsidP="00FF3796">
            <w:pPr>
              <w:pStyle w:val="Textoindependiente"/>
              <w:ind w:left="0"/>
              <w:jc w:val="both"/>
              <w:rPr>
                <w:rFonts w:ascii="Verdana" w:eastAsia="Work Sans" w:hAnsi="Verdana" w:cs="Work Sans"/>
                <w:sz w:val="20"/>
                <w:szCs w:val="20"/>
                <w:lang w:val="es-CO"/>
              </w:rPr>
            </w:pPr>
          </w:p>
          <w:p w14:paraId="447C6042" w14:textId="5F50D837" w:rsidR="00FF3796" w:rsidRPr="00C51AEC" w:rsidRDefault="15A79E73" w:rsidP="783229BC">
            <w:pPr>
              <w:pStyle w:val="paragraph"/>
              <w:spacing w:before="0" w:beforeAutospacing="0" w:after="0" w:afterAutospacing="0"/>
              <w:jc w:val="both"/>
              <w:textAlignment w:val="baseline"/>
              <w:rPr>
                <w:rFonts w:ascii="Segoe UI" w:hAnsi="Segoe UI" w:cs="Segoe UI"/>
                <w:sz w:val="18"/>
                <w:szCs w:val="18"/>
              </w:rPr>
            </w:pPr>
            <w:r w:rsidRPr="00A13E32">
              <w:rPr>
                <w:rStyle w:val="normaltextrun"/>
                <w:rFonts w:ascii="Verdana" w:eastAsiaTheme="majorEastAsia" w:hAnsi="Verdana" w:cs="Segoe UI"/>
                <w:sz w:val="20"/>
                <w:szCs w:val="20"/>
              </w:rPr>
              <w:t>El presente proceso se financia con recursos provenientes del Presupuesto asignado al </w:t>
            </w:r>
            <w:r w:rsidRPr="00A13E32">
              <w:rPr>
                <w:rStyle w:val="normaltextrun"/>
                <w:rFonts w:ascii="Verdana" w:eastAsiaTheme="majorEastAsia" w:hAnsi="Verdana" w:cs="Segoe UI"/>
                <w:b/>
                <w:bCs/>
                <w:sz w:val="20"/>
                <w:szCs w:val="20"/>
              </w:rPr>
              <w:t>MINISTERIO </w:t>
            </w:r>
            <w:r w:rsidRPr="00A13E32">
              <w:rPr>
                <w:rStyle w:val="normaltextrun"/>
                <w:rFonts w:ascii="Verdana" w:eastAsiaTheme="majorEastAsia" w:hAnsi="Verdana" w:cs="Segoe UI"/>
                <w:sz w:val="20"/>
                <w:szCs w:val="20"/>
              </w:rPr>
              <w:t>para la Vigencia Fiscal 2026, con cargo al Certificado de Disponibilidad Presupuestal </w:t>
            </w:r>
            <w:r w:rsidRPr="00A13E32">
              <w:rPr>
                <w:rStyle w:val="normaltextrun"/>
                <w:rFonts w:ascii="Verdana" w:eastAsiaTheme="majorEastAsia" w:hAnsi="Verdana" w:cs="Segoe UI"/>
                <w:b/>
                <w:bCs/>
                <w:sz w:val="20"/>
                <w:szCs w:val="20"/>
              </w:rPr>
              <w:t>N</w:t>
            </w:r>
            <w:r w:rsidR="00A13E32" w:rsidRPr="00A13E32">
              <w:rPr>
                <w:rStyle w:val="normaltextrun"/>
                <w:rFonts w:ascii="Verdana" w:eastAsiaTheme="majorEastAsia" w:hAnsi="Verdana" w:cs="Segoe UI"/>
                <w:b/>
                <w:bCs/>
                <w:sz w:val="20"/>
                <w:szCs w:val="20"/>
              </w:rPr>
              <w:t>o 125826</w:t>
            </w:r>
            <w:r w:rsidR="00A13E32" w:rsidRPr="00C51AEC">
              <w:rPr>
                <w:rStyle w:val="normaltextrun"/>
                <w:rFonts w:ascii="Verdana" w:eastAsiaTheme="majorEastAsia" w:hAnsi="Verdana" w:cs="Segoe UI"/>
                <w:b/>
                <w:bCs/>
                <w:sz w:val="20"/>
                <w:szCs w:val="20"/>
              </w:rPr>
              <w:t xml:space="preserve"> del 22 de enero de 2026</w:t>
            </w:r>
          </w:p>
          <w:p w14:paraId="72859E90" w14:textId="77777777" w:rsidR="00FF3796" w:rsidRDefault="15A79E73" w:rsidP="783229BC">
            <w:pPr>
              <w:pStyle w:val="paragraph"/>
              <w:spacing w:before="0" w:beforeAutospacing="0" w:after="0" w:afterAutospacing="0"/>
              <w:jc w:val="both"/>
              <w:textAlignment w:val="baseline"/>
              <w:rPr>
                <w:rFonts w:ascii="Segoe UI" w:hAnsi="Segoe UI" w:cs="Segoe UI"/>
                <w:sz w:val="18"/>
                <w:szCs w:val="18"/>
                <w:highlight w:val="yellow"/>
              </w:rPr>
            </w:pPr>
            <w:r w:rsidRPr="783229BC">
              <w:rPr>
                <w:rStyle w:val="eop"/>
                <w:rFonts w:ascii="Verdana" w:eastAsiaTheme="majorEastAsia" w:hAnsi="Verdana" w:cs="Segoe UI"/>
                <w:sz w:val="20"/>
                <w:szCs w:val="20"/>
                <w:highlight w:val="yellow"/>
              </w:rPr>
              <w:t> </w:t>
            </w:r>
          </w:p>
          <w:p w14:paraId="2C3B62D3" w14:textId="6D5405F2" w:rsidR="009A1DAE" w:rsidRPr="00FF3796" w:rsidRDefault="00FF3796" w:rsidP="00FF3796">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eastAsiaTheme="majorEastAsia" w:hAnsi="Verdana" w:cs="Segoe UI"/>
                <w:b/>
                <w:bCs/>
                <w:sz w:val="20"/>
                <w:szCs w:val="20"/>
              </w:rPr>
              <w:t>NOTA ACLARATORIA:</w:t>
            </w:r>
            <w:r>
              <w:rPr>
                <w:rStyle w:val="normaltextrun"/>
                <w:rFonts w:ascii="Verdana" w:eastAsiaTheme="majorEastAsia" w:hAnsi="Verdana" w:cs="Segoe UI"/>
                <w:sz w:val="20"/>
                <w:szCs w:val="20"/>
              </w:rPr>
              <w:t> Los costos directamente asociados a la ejecución del Contrato deberán ser recursos destinados de forma exclusiva para las actividades propias del desarrollo del objeto contractual y su respectivo alcance, sin poderse causar a este rubro costos de funcionamiento de la Organización.</w:t>
            </w:r>
            <w:r>
              <w:rPr>
                <w:rStyle w:val="eop"/>
                <w:rFonts w:ascii="Verdana" w:eastAsiaTheme="majorEastAsia" w:hAnsi="Verdana" w:cs="Segoe UI"/>
                <w:sz w:val="20"/>
                <w:szCs w:val="20"/>
              </w:rPr>
              <w:t> </w:t>
            </w:r>
          </w:p>
        </w:tc>
      </w:tr>
      <w:tr w:rsidR="009A1DAE" w:rsidRPr="006C0728" w14:paraId="1E33970A" w14:textId="77777777" w:rsidTr="00F00894">
        <w:trPr>
          <w:trHeight w:val="300"/>
        </w:trPr>
        <w:tc>
          <w:tcPr>
            <w:tcW w:w="257" w:type="pct"/>
          </w:tcPr>
          <w:p w14:paraId="42F4AA40" w14:textId="1FEC9854" w:rsidR="009A1DAE" w:rsidRPr="006C0728" w:rsidRDefault="00FF3796" w:rsidP="00C74423">
            <w:pPr>
              <w:jc w:val="both"/>
              <w:rPr>
                <w:rFonts w:ascii="Verdana" w:eastAsia="Work Sans" w:hAnsi="Verdana" w:cs="Work Sans"/>
                <w:sz w:val="20"/>
                <w:szCs w:val="20"/>
              </w:rPr>
            </w:pPr>
            <w:r>
              <w:rPr>
                <w:rFonts w:ascii="Verdana" w:eastAsia="Work Sans" w:hAnsi="Verdana" w:cs="Work Sans"/>
                <w:sz w:val="20"/>
                <w:szCs w:val="20"/>
              </w:rPr>
              <w:lastRenderedPageBreak/>
              <w:t>5.2.</w:t>
            </w:r>
          </w:p>
        </w:tc>
        <w:tc>
          <w:tcPr>
            <w:tcW w:w="1397" w:type="pct"/>
            <w:gridSpan w:val="6"/>
            <w:vAlign w:val="center"/>
          </w:tcPr>
          <w:p w14:paraId="3F3424B4"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FORMA DE DESEMBOLSOS</w:t>
            </w:r>
          </w:p>
        </w:tc>
        <w:tc>
          <w:tcPr>
            <w:tcW w:w="3346" w:type="pct"/>
          </w:tcPr>
          <w:p w14:paraId="5BE239EC" w14:textId="77777777" w:rsidR="009A1DAE" w:rsidRPr="006C0728" w:rsidRDefault="009A1DAE" w:rsidP="00C74423">
            <w:pPr>
              <w:ind w:right="284"/>
              <w:jc w:val="both"/>
              <w:rPr>
                <w:rFonts w:ascii="Verdana" w:eastAsia="Work Sans" w:hAnsi="Verdana" w:cs="Work Sans"/>
                <w:b/>
                <w:bCs/>
                <w:sz w:val="20"/>
                <w:szCs w:val="20"/>
              </w:rPr>
            </w:pPr>
            <w:r w:rsidRPr="006C0728">
              <w:rPr>
                <w:rFonts w:ascii="Verdana" w:eastAsia="Work Sans" w:hAnsi="Verdana" w:cs="Work Sans"/>
                <w:b/>
                <w:bCs/>
                <w:sz w:val="20"/>
                <w:szCs w:val="20"/>
              </w:rPr>
              <w:t>ENTREGA DE APORTES</w:t>
            </w:r>
          </w:p>
          <w:p w14:paraId="214CC98F" w14:textId="77777777" w:rsidR="00481F7D" w:rsidRPr="006C0728" w:rsidRDefault="00481F7D" w:rsidP="00481F7D">
            <w:pPr>
              <w:pStyle w:val="Default"/>
              <w:spacing w:after="200" w:line="276" w:lineRule="auto"/>
              <w:jc w:val="both"/>
              <w:rPr>
                <w:rFonts w:ascii="Verdana" w:hAnsi="Verdana"/>
                <w:sz w:val="20"/>
                <w:szCs w:val="20"/>
              </w:rPr>
            </w:pPr>
            <w:r w:rsidRPr="006C0728">
              <w:rPr>
                <w:rFonts w:ascii="Verdana" w:hAnsi="Verdana"/>
                <w:sz w:val="20"/>
                <w:szCs w:val="20"/>
              </w:rPr>
              <w:t xml:space="preserve">El MINISTERIO girará su aporte de la siguiente manera: </w:t>
            </w:r>
          </w:p>
          <w:p w14:paraId="19DD4599" w14:textId="77777777" w:rsidR="00481F7D" w:rsidRPr="006C0728" w:rsidRDefault="00481F7D" w:rsidP="00481F7D">
            <w:pPr>
              <w:pStyle w:val="Default"/>
              <w:spacing w:after="200" w:line="276" w:lineRule="auto"/>
              <w:jc w:val="both"/>
              <w:rPr>
                <w:rFonts w:ascii="Verdana" w:hAnsi="Verdana"/>
                <w:sz w:val="20"/>
                <w:szCs w:val="20"/>
              </w:rPr>
            </w:pPr>
            <w:r w:rsidRPr="006C0728">
              <w:rPr>
                <w:rFonts w:ascii="Verdana" w:hAnsi="Verdana"/>
                <w:b/>
                <w:bCs/>
                <w:sz w:val="20"/>
                <w:szCs w:val="20"/>
              </w:rPr>
              <w:t xml:space="preserve">PRIMER DESEMBOLSO: </w:t>
            </w:r>
          </w:p>
          <w:p w14:paraId="58C3BF78" w14:textId="5D10962D" w:rsidR="00481F7D" w:rsidRPr="006C0728" w:rsidRDefault="00481F7D" w:rsidP="00481F7D">
            <w:pPr>
              <w:pStyle w:val="Default"/>
              <w:spacing w:after="200" w:line="276" w:lineRule="auto"/>
              <w:jc w:val="both"/>
              <w:rPr>
                <w:rFonts w:ascii="Verdana" w:hAnsi="Verdana"/>
                <w:sz w:val="20"/>
                <w:szCs w:val="20"/>
              </w:rPr>
            </w:pPr>
            <w:r w:rsidRPr="006C0728">
              <w:rPr>
                <w:rFonts w:ascii="Verdana" w:hAnsi="Verdana"/>
                <w:sz w:val="20"/>
                <w:szCs w:val="20"/>
              </w:rPr>
              <w:t xml:space="preserve">Un primer desembolso del </w:t>
            </w:r>
            <w:r w:rsidR="00E94395">
              <w:rPr>
                <w:rFonts w:ascii="Verdana" w:hAnsi="Verdana"/>
                <w:b/>
                <w:bCs/>
                <w:sz w:val="20"/>
                <w:szCs w:val="20"/>
              </w:rPr>
              <w:t>5</w:t>
            </w:r>
            <w:r w:rsidRPr="006C0728">
              <w:rPr>
                <w:rFonts w:ascii="Verdana" w:hAnsi="Verdana"/>
                <w:b/>
                <w:bCs/>
                <w:sz w:val="20"/>
                <w:szCs w:val="20"/>
              </w:rPr>
              <w:t xml:space="preserve">0% </w:t>
            </w:r>
            <w:r w:rsidRPr="006C0728">
              <w:rPr>
                <w:rFonts w:ascii="Verdana" w:hAnsi="Verdana"/>
                <w:sz w:val="20"/>
                <w:szCs w:val="20"/>
              </w:rPr>
              <w:t xml:space="preserve">por la suma de $ </w:t>
            </w:r>
            <w:r w:rsidR="00E94395">
              <w:rPr>
                <w:rFonts w:ascii="Verdana" w:hAnsi="Verdana"/>
                <w:sz w:val="20"/>
                <w:szCs w:val="20"/>
              </w:rPr>
              <w:t>35</w:t>
            </w:r>
            <w:r w:rsidRPr="006C0728">
              <w:rPr>
                <w:rFonts w:ascii="Verdana" w:hAnsi="Verdana"/>
                <w:sz w:val="20"/>
                <w:szCs w:val="20"/>
              </w:rPr>
              <w:t>0.000.000 (</w:t>
            </w:r>
            <w:r w:rsidR="00E94395">
              <w:rPr>
                <w:rFonts w:ascii="Verdana" w:hAnsi="Verdana"/>
                <w:sz w:val="20"/>
                <w:szCs w:val="20"/>
              </w:rPr>
              <w:t xml:space="preserve">TRESCIENTOS CINCUENTA </w:t>
            </w:r>
            <w:r w:rsidRPr="006C0728">
              <w:rPr>
                <w:rFonts w:ascii="Verdana" w:hAnsi="Verdana"/>
                <w:sz w:val="20"/>
                <w:szCs w:val="20"/>
              </w:rPr>
              <w:t xml:space="preserve">MILLONES DE PESOS M/CTE) a la entrega a satisfacción de la supervisión de los siguientes productos: </w:t>
            </w:r>
          </w:p>
          <w:p w14:paraId="466C8663" w14:textId="77777777" w:rsidR="00481F7D" w:rsidRPr="006C0728" w:rsidRDefault="00481F7D" w:rsidP="00481F7D">
            <w:pPr>
              <w:rPr>
                <w:rFonts w:ascii="Verdana" w:hAnsi="Verdana"/>
                <w:sz w:val="20"/>
                <w:szCs w:val="20"/>
              </w:rPr>
            </w:pPr>
            <w:r w:rsidRPr="006C0728">
              <w:rPr>
                <w:rFonts w:ascii="Verdana" w:hAnsi="Verdana"/>
                <w:b/>
                <w:bCs/>
                <w:sz w:val="20"/>
                <w:szCs w:val="20"/>
              </w:rPr>
              <w:t>Producto # 1: Documentos correspondientes a la etapa de alistamiento</w:t>
            </w:r>
          </w:p>
          <w:p w14:paraId="14436C11" w14:textId="0D851B14" w:rsidR="00481F7D" w:rsidRPr="006C0728" w:rsidRDefault="00481F7D" w:rsidP="00481F7D">
            <w:pPr>
              <w:rPr>
                <w:rFonts w:ascii="Verdana" w:hAnsi="Verdana"/>
                <w:sz w:val="20"/>
                <w:szCs w:val="20"/>
              </w:rPr>
            </w:pPr>
            <w:r w:rsidRPr="006C0728">
              <w:rPr>
                <w:rFonts w:ascii="Verdana" w:hAnsi="Verdana"/>
                <w:sz w:val="20"/>
                <w:szCs w:val="20"/>
              </w:rPr>
              <w:t>1.1 Plan de trabajo y cronograma detallados, presentados y aprobados en la primera sesión del comité técnico operativo del proyecto </w:t>
            </w:r>
          </w:p>
          <w:p w14:paraId="79958145" w14:textId="749F5646" w:rsidR="00481F7D" w:rsidRPr="006C0728" w:rsidRDefault="00481F7D" w:rsidP="00481F7D">
            <w:pPr>
              <w:rPr>
                <w:rFonts w:ascii="Verdana" w:hAnsi="Verdana"/>
                <w:sz w:val="20"/>
                <w:szCs w:val="20"/>
              </w:rPr>
            </w:pPr>
            <w:r w:rsidRPr="006C0728">
              <w:rPr>
                <w:rFonts w:ascii="Verdana" w:hAnsi="Verdana"/>
                <w:sz w:val="20"/>
                <w:szCs w:val="20"/>
              </w:rPr>
              <w:t>1.2 Plan de inversión de implementación del convenio</w:t>
            </w:r>
          </w:p>
          <w:p w14:paraId="778D1DA3" w14:textId="48D1D5D8" w:rsidR="00481F7D" w:rsidRPr="006C0728" w:rsidRDefault="00481F7D" w:rsidP="00481F7D">
            <w:pPr>
              <w:rPr>
                <w:rFonts w:ascii="Verdana" w:hAnsi="Verdana"/>
                <w:sz w:val="20"/>
                <w:szCs w:val="20"/>
              </w:rPr>
            </w:pPr>
            <w:r w:rsidRPr="006C0728">
              <w:rPr>
                <w:rFonts w:ascii="Verdana" w:hAnsi="Verdana"/>
                <w:sz w:val="20"/>
                <w:szCs w:val="20"/>
              </w:rPr>
              <w:t>1.3 Documento que describa la metodología que se empleará en las actividades de campo. </w:t>
            </w:r>
          </w:p>
          <w:p w14:paraId="7BB6F3DE" w14:textId="311F7129" w:rsidR="00481F7D" w:rsidRPr="006C0728" w:rsidRDefault="00481F7D" w:rsidP="00481F7D">
            <w:pPr>
              <w:rPr>
                <w:rFonts w:ascii="Verdana" w:hAnsi="Verdana"/>
                <w:sz w:val="20"/>
                <w:szCs w:val="20"/>
              </w:rPr>
            </w:pPr>
            <w:r w:rsidRPr="006C0728">
              <w:rPr>
                <w:rFonts w:ascii="Verdana" w:hAnsi="Verdana"/>
                <w:sz w:val="20"/>
                <w:szCs w:val="20"/>
              </w:rPr>
              <w:t>1.4 Instrumentos de investigación a utilizar en las metodologías de campo, tales como guías de entrevistas, bitácoras, guías para grupos focales u otros. </w:t>
            </w:r>
          </w:p>
          <w:p w14:paraId="34B67D04" w14:textId="5690031E" w:rsidR="00481F7D" w:rsidRPr="006C0728" w:rsidRDefault="00481F7D" w:rsidP="00481F7D">
            <w:pPr>
              <w:rPr>
                <w:rFonts w:ascii="Verdana" w:hAnsi="Verdana"/>
                <w:sz w:val="20"/>
                <w:szCs w:val="20"/>
              </w:rPr>
            </w:pPr>
            <w:r w:rsidRPr="006C0728">
              <w:rPr>
                <w:rFonts w:ascii="Verdana" w:hAnsi="Verdana"/>
                <w:sz w:val="20"/>
                <w:szCs w:val="20"/>
              </w:rPr>
              <w:t>1.5 Estrategia de comunicación</w:t>
            </w:r>
          </w:p>
          <w:p w14:paraId="57E6D58C" w14:textId="0DB4EA76" w:rsidR="00481F7D" w:rsidRPr="006C0728" w:rsidRDefault="00481F7D" w:rsidP="00481F7D">
            <w:pPr>
              <w:rPr>
                <w:rFonts w:ascii="Verdana" w:hAnsi="Verdana"/>
                <w:sz w:val="20"/>
                <w:szCs w:val="20"/>
              </w:rPr>
            </w:pPr>
            <w:r w:rsidRPr="006C0728">
              <w:rPr>
                <w:rFonts w:ascii="Verdana" w:hAnsi="Verdana"/>
                <w:sz w:val="20"/>
                <w:szCs w:val="20"/>
              </w:rPr>
              <w:t>1.6 Hojas de vida del equipo de trabajo, presentadas y aprobadas en la primera sesión del comité técnico operativo del proyecto </w:t>
            </w:r>
          </w:p>
          <w:p w14:paraId="4D9B468F" w14:textId="5FD9A885" w:rsidR="00481F7D" w:rsidRPr="006C0728" w:rsidRDefault="00481F7D" w:rsidP="00481F7D">
            <w:pPr>
              <w:rPr>
                <w:rFonts w:ascii="Verdana" w:hAnsi="Verdana"/>
                <w:sz w:val="20"/>
                <w:szCs w:val="20"/>
              </w:rPr>
            </w:pPr>
            <w:r w:rsidRPr="006C0728">
              <w:rPr>
                <w:rFonts w:ascii="Verdana" w:hAnsi="Verdana"/>
                <w:sz w:val="20"/>
                <w:szCs w:val="20"/>
              </w:rPr>
              <w:t xml:space="preserve">1.7 Documento base del Plan Integral Regional como insumo para el proceso de socialización en los territorios.  </w:t>
            </w:r>
          </w:p>
          <w:p w14:paraId="7C81EC17" w14:textId="77777777" w:rsidR="00481F7D" w:rsidRPr="006C0728" w:rsidRDefault="00481F7D" w:rsidP="00481F7D">
            <w:pPr>
              <w:pStyle w:val="Default"/>
              <w:spacing w:after="200" w:line="276" w:lineRule="auto"/>
              <w:jc w:val="both"/>
              <w:rPr>
                <w:rFonts w:ascii="Verdana" w:hAnsi="Verdana"/>
                <w:sz w:val="20"/>
                <w:szCs w:val="20"/>
              </w:rPr>
            </w:pPr>
            <w:r w:rsidRPr="006C0728">
              <w:rPr>
                <w:rFonts w:ascii="Verdana" w:hAnsi="Verdana"/>
                <w:b/>
                <w:bCs/>
                <w:sz w:val="20"/>
                <w:szCs w:val="20"/>
              </w:rPr>
              <w:t xml:space="preserve">SEGUNDO DESEMBOLSO: </w:t>
            </w:r>
          </w:p>
          <w:p w14:paraId="1F4B2C16" w14:textId="2AC6476E" w:rsidR="00481F7D" w:rsidRPr="006C0728" w:rsidRDefault="00481F7D" w:rsidP="00481F7D">
            <w:pPr>
              <w:pStyle w:val="Default"/>
              <w:spacing w:after="200" w:line="276" w:lineRule="auto"/>
              <w:jc w:val="both"/>
              <w:rPr>
                <w:rFonts w:ascii="Verdana" w:hAnsi="Verdana"/>
                <w:sz w:val="20"/>
                <w:szCs w:val="20"/>
              </w:rPr>
            </w:pPr>
            <w:r w:rsidRPr="006C0728">
              <w:rPr>
                <w:rFonts w:ascii="Verdana" w:hAnsi="Verdana"/>
                <w:sz w:val="20"/>
                <w:szCs w:val="20"/>
              </w:rPr>
              <w:t xml:space="preserve">Un segundo desembolso del </w:t>
            </w:r>
            <w:r w:rsidRPr="006C0728">
              <w:rPr>
                <w:rFonts w:ascii="Verdana" w:hAnsi="Verdana"/>
                <w:b/>
                <w:bCs/>
                <w:sz w:val="20"/>
                <w:szCs w:val="20"/>
              </w:rPr>
              <w:t xml:space="preserve">40 % </w:t>
            </w:r>
            <w:r w:rsidRPr="006C0728">
              <w:rPr>
                <w:rFonts w:ascii="Verdana" w:hAnsi="Verdana"/>
                <w:sz w:val="20"/>
                <w:szCs w:val="20"/>
              </w:rPr>
              <w:t xml:space="preserve">por la suma de $ 280.000.000 (DOSCIENTOS OCHENTA MILLONES DE PESOS </w:t>
            </w:r>
            <w:r w:rsidRPr="006C0728">
              <w:rPr>
                <w:rFonts w:ascii="Verdana" w:hAnsi="Verdana"/>
                <w:sz w:val="20"/>
                <w:szCs w:val="20"/>
              </w:rPr>
              <w:lastRenderedPageBreak/>
              <w:t xml:space="preserve">M/CTE) a la entrega a satisfacción de la supervisión de los siguientes productos: </w:t>
            </w:r>
          </w:p>
          <w:p w14:paraId="212A6FC2" w14:textId="2B022589" w:rsidR="00390D4B" w:rsidRPr="006C0728" w:rsidRDefault="00390D4B" w:rsidP="00390D4B">
            <w:pPr>
              <w:jc w:val="both"/>
              <w:rPr>
                <w:rFonts w:ascii="Verdana" w:hAnsi="Verdana"/>
                <w:sz w:val="20"/>
                <w:szCs w:val="20"/>
              </w:rPr>
            </w:pPr>
            <w:r w:rsidRPr="006C0728">
              <w:rPr>
                <w:rFonts w:ascii="Verdana" w:hAnsi="Verdana"/>
                <w:b/>
                <w:bCs/>
                <w:sz w:val="20"/>
                <w:szCs w:val="20"/>
              </w:rPr>
              <w:t>Producto # 2</w:t>
            </w:r>
            <w:r w:rsidRPr="006C0728">
              <w:rPr>
                <w:rFonts w:ascii="Verdana" w:hAnsi="Verdana"/>
                <w:sz w:val="20"/>
                <w:szCs w:val="20"/>
              </w:rPr>
              <w:t xml:space="preserve">: </w:t>
            </w:r>
            <w:r w:rsidR="008D20B0">
              <w:rPr>
                <w:rFonts w:ascii="Verdana" w:hAnsi="Verdana"/>
                <w:sz w:val="20"/>
                <w:szCs w:val="20"/>
              </w:rPr>
              <w:t xml:space="preserve">Un 50% de avance en </w:t>
            </w:r>
            <w:r w:rsidRPr="006C0728">
              <w:rPr>
                <w:rFonts w:ascii="Verdana" w:hAnsi="Verdana"/>
                <w:b/>
                <w:bCs/>
                <w:sz w:val="20"/>
                <w:szCs w:val="20"/>
              </w:rPr>
              <w:t>los TRES PRIMEROS encuentros territoriales departamentales:</w:t>
            </w:r>
            <w:r w:rsidRPr="006C0728">
              <w:rPr>
                <w:rFonts w:ascii="Verdana" w:hAnsi="Verdana"/>
                <w:sz w:val="20"/>
                <w:szCs w:val="20"/>
              </w:rPr>
              <w:t> Por cada uno de los 3 encuentros territoriales departamentales realizados, se entregarán los siguientes productos: </w:t>
            </w:r>
          </w:p>
          <w:p w14:paraId="60E50081" w14:textId="1D6AA21A" w:rsidR="00390D4B" w:rsidRPr="006C0728" w:rsidRDefault="00390D4B" w:rsidP="00390D4B">
            <w:pPr>
              <w:jc w:val="both"/>
              <w:rPr>
                <w:rFonts w:ascii="Verdana" w:hAnsi="Verdana"/>
                <w:sz w:val="20"/>
                <w:szCs w:val="20"/>
              </w:rPr>
            </w:pPr>
            <w:r w:rsidRPr="006C0728">
              <w:rPr>
                <w:rFonts w:ascii="Verdana" w:hAnsi="Verdana"/>
                <w:sz w:val="20"/>
                <w:szCs w:val="20"/>
              </w:rPr>
              <w:t xml:space="preserve">2.1 Listados de asistencia </w:t>
            </w:r>
          </w:p>
          <w:p w14:paraId="4C512DA7" w14:textId="1934213A" w:rsidR="00390D4B" w:rsidRPr="006C0728" w:rsidRDefault="00390D4B" w:rsidP="00390D4B">
            <w:pPr>
              <w:jc w:val="both"/>
              <w:rPr>
                <w:rFonts w:ascii="Verdana" w:hAnsi="Verdana"/>
                <w:sz w:val="20"/>
                <w:szCs w:val="20"/>
              </w:rPr>
            </w:pPr>
            <w:r w:rsidRPr="006C0728">
              <w:rPr>
                <w:rFonts w:ascii="Verdana" w:hAnsi="Verdana"/>
                <w:sz w:val="20"/>
                <w:szCs w:val="20"/>
              </w:rPr>
              <w:t xml:space="preserve">2.2 Registros fotográficos </w:t>
            </w:r>
          </w:p>
          <w:p w14:paraId="615142DF" w14:textId="03777022" w:rsidR="00390D4B" w:rsidRPr="006C0728" w:rsidRDefault="00390D4B" w:rsidP="00390D4B">
            <w:pPr>
              <w:jc w:val="both"/>
              <w:rPr>
                <w:rFonts w:ascii="Verdana" w:hAnsi="Verdana"/>
                <w:sz w:val="20"/>
                <w:szCs w:val="20"/>
              </w:rPr>
            </w:pPr>
            <w:r w:rsidRPr="006C0728">
              <w:rPr>
                <w:rFonts w:ascii="Verdana" w:hAnsi="Verdana"/>
                <w:sz w:val="20"/>
                <w:szCs w:val="20"/>
              </w:rPr>
              <w:t>2.3 Documento técnico o informe escrito de cada uno de los seis encuentros territoriales. Incluir información sobre la metodología empleada para el desarrollo de los encuentros, número de participantes, diagnósticos, productos de las jornadas, recomendaciones sobre las experiencias, conclusiones y anexos o documentos que soporten la realización de las actividades.</w:t>
            </w:r>
          </w:p>
          <w:p w14:paraId="057F51BD" w14:textId="082E68DE" w:rsidR="00390D4B" w:rsidRPr="006C0728" w:rsidRDefault="00390D4B" w:rsidP="00390D4B">
            <w:pPr>
              <w:jc w:val="both"/>
              <w:rPr>
                <w:rFonts w:ascii="Verdana" w:hAnsi="Verdana"/>
                <w:sz w:val="20"/>
                <w:szCs w:val="20"/>
              </w:rPr>
            </w:pPr>
            <w:r w:rsidRPr="006C0728">
              <w:rPr>
                <w:rFonts w:ascii="Verdana" w:hAnsi="Verdana"/>
                <w:sz w:val="20"/>
                <w:szCs w:val="20"/>
              </w:rPr>
              <w:t xml:space="preserve">2.4 Base de datos de las personas beneficiadas con los procesos desarrollados. Esta base de datos debe poseer información sobre el pueblo indígena al que pertenecen, resguardos, territorio, municipio y departamento de pertenencia, discriminados por género, edad y ocupación (sabedores y sabedoras, líderes indígenas, representantes de organizaciones idóneos para la retroalimentación del plan Integral Regional). </w:t>
            </w:r>
          </w:p>
          <w:p w14:paraId="750ABAC4" w14:textId="0C66BCBC" w:rsidR="00390D4B" w:rsidRPr="006C0728" w:rsidRDefault="00390D4B" w:rsidP="00390D4B">
            <w:pPr>
              <w:pStyle w:val="Default"/>
              <w:spacing w:after="200" w:line="276" w:lineRule="auto"/>
              <w:jc w:val="both"/>
              <w:rPr>
                <w:rFonts w:ascii="Verdana" w:hAnsi="Verdana"/>
                <w:sz w:val="20"/>
                <w:szCs w:val="20"/>
              </w:rPr>
            </w:pPr>
            <w:r w:rsidRPr="006C0728">
              <w:rPr>
                <w:rFonts w:ascii="Verdana" w:hAnsi="Verdana"/>
                <w:b/>
                <w:bCs/>
                <w:sz w:val="20"/>
                <w:szCs w:val="20"/>
              </w:rPr>
              <w:t>Producto # 4:</w:t>
            </w:r>
            <w:r w:rsidRPr="006C0728">
              <w:rPr>
                <w:rFonts w:ascii="Verdana" w:hAnsi="Verdana"/>
                <w:sz w:val="20"/>
                <w:szCs w:val="20"/>
              </w:rPr>
              <w:t xml:space="preserve"> </w:t>
            </w:r>
            <w:r w:rsidR="009B42A7" w:rsidRPr="006C0728">
              <w:rPr>
                <w:rFonts w:ascii="Verdana" w:hAnsi="Verdana"/>
                <w:sz w:val="20"/>
                <w:szCs w:val="20"/>
              </w:rPr>
              <w:t>Informe parcial técnico de actividades y de ejecución financiera</w:t>
            </w:r>
            <w:r w:rsidR="008D20B0">
              <w:rPr>
                <w:rFonts w:ascii="Verdana" w:hAnsi="Verdana"/>
                <w:sz w:val="20"/>
                <w:szCs w:val="20"/>
              </w:rPr>
              <w:t xml:space="preserve"> (que dé cuenta de la ejecución del 50% del recurso)</w:t>
            </w:r>
            <w:r w:rsidR="009B42A7" w:rsidRPr="006C0728">
              <w:rPr>
                <w:rFonts w:ascii="Verdana" w:hAnsi="Verdana"/>
                <w:sz w:val="20"/>
                <w:szCs w:val="20"/>
              </w:rPr>
              <w:t xml:space="preserve"> contractual y administrativa. El informe técnico deberá incluir la descripción de las actividades realizadas (encuentros territoriales), así como la descripción de la implementación de la estrategia de comunicación. El informe financiero debe dar cuenta de la ejecución de los recursos aportados por el ministerio de las Culturas las Artes y los Saberes, así como los recursos de contrapartida e incluir los soportes correspondientes.</w:t>
            </w:r>
          </w:p>
          <w:p w14:paraId="2D6FE7AA" w14:textId="77777777" w:rsidR="004335F6" w:rsidRPr="006C0728" w:rsidRDefault="004335F6" w:rsidP="004335F6">
            <w:pPr>
              <w:pStyle w:val="Default"/>
              <w:spacing w:after="200" w:line="276" w:lineRule="auto"/>
              <w:jc w:val="both"/>
              <w:rPr>
                <w:rFonts w:ascii="Verdana" w:hAnsi="Verdana"/>
                <w:sz w:val="20"/>
                <w:szCs w:val="20"/>
              </w:rPr>
            </w:pPr>
            <w:r w:rsidRPr="006C0728">
              <w:rPr>
                <w:rFonts w:ascii="Verdana" w:hAnsi="Verdana"/>
                <w:b/>
                <w:bCs/>
                <w:sz w:val="20"/>
                <w:szCs w:val="20"/>
              </w:rPr>
              <w:t xml:space="preserve">TERCER DESEMBOLSO: </w:t>
            </w:r>
          </w:p>
          <w:p w14:paraId="39174305" w14:textId="3DC0A4A4" w:rsidR="004335F6" w:rsidRPr="006C0728" w:rsidRDefault="004335F6" w:rsidP="004335F6">
            <w:pPr>
              <w:pStyle w:val="Default"/>
              <w:spacing w:after="200" w:line="276" w:lineRule="auto"/>
              <w:jc w:val="both"/>
              <w:rPr>
                <w:rFonts w:ascii="Verdana" w:hAnsi="Verdana"/>
                <w:sz w:val="20"/>
                <w:szCs w:val="20"/>
              </w:rPr>
            </w:pPr>
            <w:r w:rsidRPr="006C0728">
              <w:rPr>
                <w:rFonts w:ascii="Verdana" w:hAnsi="Verdana"/>
                <w:sz w:val="20"/>
                <w:szCs w:val="20"/>
              </w:rPr>
              <w:t xml:space="preserve">Un tercer y último desembolso del </w:t>
            </w:r>
            <w:r w:rsidR="00E94395">
              <w:rPr>
                <w:rFonts w:ascii="Verdana" w:hAnsi="Verdana"/>
                <w:b/>
                <w:bCs/>
                <w:sz w:val="20"/>
                <w:szCs w:val="20"/>
              </w:rPr>
              <w:t>1</w:t>
            </w:r>
            <w:r w:rsidRPr="006C0728">
              <w:rPr>
                <w:rFonts w:ascii="Verdana" w:hAnsi="Verdana"/>
                <w:b/>
                <w:bCs/>
                <w:sz w:val="20"/>
                <w:szCs w:val="20"/>
              </w:rPr>
              <w:t xml:space="preserve">0 % </w:t>
            </w:r>
            <w:r w:rsidRPr="006C0728">
              <w:rPr>
                <w:rFonts w:ascii="Verdana" w:hAnsi="Verdana"/>
                <w:sz w:val="20"/>
                <w:szCs w:val="20"/>
              </w:rPr>
              <w:t xml:space="preserve">por la suma de $ </w:t>
            </w:r>
            <w:r w:rsidR="00E94395">
              <w:rPr>
                <w:rFonts w:ascii="Verdana" w:hAnsi="Verdana"/>
                <w:sz w:val="20"/>
                <w:szCs w:val="20"/>
              </w:rPr>
              <w:t>7</w:t>
            </w:r>
            <w:r w:rsidRPr="006C0728">
              <w:rPr>
                <w:rFonts w:ascii="Verdana" w:hAnsi="Verdana"/>
                <w:sz w:val="20"/>
                <w:szCs w:val="20"/>
              </w:rPr>
              <w:t>0.000.000 (</w:t>
            </w:r>
            <w:r w:rsidR="00E94395">
              <w:rPr>
                <w:rFonts w:ascii="Verdana" w:hAnsi="Verdana"/>
                <w:sz w:val="20"/>
                <w:szCs w:val="20"/>
              </w:rPr>
              <w:t xml:space="preserve">SETENTA </w:t>
            </w:r>
            <w:r w:rsidRPr="006C0728">
              <w:rPr>
                <w:rFonts w:ascii="Verdana" w:hAnsi="Verdana"/>
                <w:sz w:val="20"/>
                <w:szCs w:val="20"/>
              </w:rPr>
              <w:t xml:space="preserve">MILLONES DE PESOS M/CTE) a la entrega a satisfacción de la supervisión de los siguientes productos: </w:t>
            </w:r>
          </w:p>
          <w:p w14:paraId="0A85A0B3" w14:textId="3568D860" w:rsidR="004335F6" w:rsidRPr="006C0728" w:rsidRDefault="004335F6" w:rsidP="004335F6">
            <w:pPr>
              <w:jc w:val="both"/>
              <w:rPr>
                <w:rFonts w:ascii="Verdana" w:hAnsi="Verdana"/>
                <w:sz w:val="20"/>
                <w:szCs w:val="20"/>
              </w:rPr>
            </w:pPr>
            <w:r w:rsidRPr="006C0728">
              <w:rPr>
                <w:rFonts w:ascii="Verdana" w:hAnsi="Verdana"/>
                <w:b/>
                <w:bCs/>
                <w:sz w:val="20"/>
                <w:szCs w:val="20"/>
              </w:rPr>
              <w:t>Producto # 2</w:t>
            </w:r>
            <w:r w:rsidRPr="006C0728">
              <w:rPr>
                <w:rFonts w:ascii="Verdana" w:hAnsi="Verdana"/>
                <w:sz w:val="20"/>
                <w:szCs w:val="20"/>
              </w:rPr>
              <w:t xml:space="preserve">: </w:t>
            </w:r>
            <w:r w:rsidRPr="006C0728">
              <w:rPr>
                <w:rFonts w:ascii="Verdana" w:hAnsi="Verdana"/>
                <w:b/>
                <w:bCs/>
                <w:sz w:val="20"/>
                <w:szCs w:val="20"/>
              </w:rPr>
              <w:t>Resultados de los RESTANTES TRES encuentros territoriales departamentales:</w:t>
            </w:r>
            <w:r w:rsidRPr="006C0728">
              <w:rPr>
                <w:rFonts w:ascii="Verdana" w:hAnsi="Verdana"/>
                <w:sz w:val="20"/>
                <w:szCs w:val="20"/>
              </w:rPr>
              <w:t xml:space="preserve"> Por cada uno de </w:t>
            </w:r>
            <w:r w:rsidRPr="006C0728">
              <w:rPr>
                <w:rFonts w:ascii="Verdana" w:hAnsi="Verdana"/>
                <w:sz w:val="20"/>
                <w:szCs w:val="20"/>
              </w:rPr>
              <w:lastRenderedPageBreak/>
              <w:t>los 3 encuentros territoriales departamentales realizados, se entregarán los siguientes productos: </w:t>
            </w:r>
          </w:p>
          <w:p w14:paraId="1E9BA95C" w14:textId="77777777" w:rsidR="004335F6" w:rsidRPr="006C0728" w:rsidRDefault="004335F6" w:rsidP="004335F6">
            <w:pPr>
              <w:jc w:val="both"/>
              <w:rPr>
                <w:rFonts w:ascii="Verdana" w:hAnsi="Verdana"/>
                <w:sz w:val="20"/>
                <w:szCs w:val="20"/>
              </w:rPr>
            </w:pPr>
            <w:r w:rsidRPr="006C0728">
              <w:rPr>
                <w:rFonts w:ascii="Verdana" w:hAnsi="Verdana"/>
                <w:sz w:val="20"/>
                <w:szCs w:val="20"/>
              </w:rPr>
              <w:t xml:space="preserve">2.1 Listados de asistencia </w:t>
            </w:r>
          </w:p>
          <w:p w14:paraId="54BCECC3" w14:textId="77777777" w:rsidR="004335F6" w:rsidRPr="006C0728" w:rsidRDefault="004335F6" w:rsidP="004335F6">
            <w:pPr>
              <w:jc w:val="both"/>
              <w:rPr>
                <w:rFonts w:ascii="Verdana" w:hAnsi="Verdana"/>
                <w:sz w:val="20"/>
                <w:szCs w:val="20"/>
              </w:rPr>
            </w:pPr>
            <w:r w:rsidRPr="006C0728">
              <w:rPr>
                <w:rFonts w:ascii="Verdana" w:hAnsi="Verdana"/>
                <w:sz w:val="20"/>
                <w:szCs w:val="20"/>
              </w:rPr>
              <w:t xml:space="preserve">2.2 Registros fotográficos </w:t>
            </w:r>
          </w:p>
          <w:p w14:paraId="6ED3D379" w14:textId="77777777" w:rsidR="004335F6" w:rsidRPr="006C0728" w:rsidRDefault="004335F6" w:rsidP="004335F6">
            <w:pPr>
              <w:jc w:val="both"/>
              <w:rPr>
                <w:rFonts w:ascii="Verdana" w:hAnsi="Verdana"/>
                <w:sz w:val="20"/>
                <w:szCs w:val="20"/>
              </w:rPr>
            </w:pPr>
            <w:r w:rsidRPr="006C0728">
              <w:rPr>
                <w:rFonts w:ascii="Verdana" w:hAnsi="Verdana"/>
                <w:sz w:val="20"/>
                <w:szCs w:val="20"/>
              </w:rPr>
              <w:t>2.3 Documento técnico o informe escrito de cada uno de los seis encuentros territoriales. Incluir información sobre la metodología empleada para el desarrollo de los encuentros, número de participantes, diagnósticos, productos de las jornadas, recomendaciones sobre las experiencias, conclusiones y anexos o documentos que soporten la realización de las actividades.</w:t>
            </w:r>
          </w:p>
          <w:p w14:paraId="4F64B29B" w14:textId="77777777" w:rsidR="004335F6" w:rsidRPr="006C0728" w:rsidRDefault="004335F6" w:rsidP="004335F6">
            <w:pPr>
              <w:jc w:val="both"/>
              <w:rPr>
                <w:rFonts w:ascii="Verdana" w:hAnsi="Verdana"/>
                <w:sz w:val="20"/>
                <w:szCs w:val="20"/>
              </w:rPr>
            </w:pPr>
            <w:r w:rsidRPr="006C0728">
              <w:rPr>
                <w:rFonts w:ascii="Verdana" w:hAnsi="Verdana"/>
                <w:sz w:val="20"/>
                <w:szCs w:val="20"/>
              </w:rPr>
              <w:t xml:space="preserve">2.4 Base de datos de las personas beneficiadas con los procesos desarrollados. Esta base de datos debe poseer información sobre el pueblo indígena al que pertenecen, resguardos, territorio, municipio y departamento de pertenencia, discriminados por género, edad y ocupación (sabedores y sabedoras, líderes indígenas, representantes de organizaciones idóneos para la retroalimentación del plan Integral Regional). </w:t>
            </w:r>
          </w:p>
          <w:p w14:paraId="5320C6FF" w14:textId="2B7EFE7A" w:rsidR="004335F6" w:rsidRPr="006C0728" w:rsidRDefault="004335F6" w:rsidP="004335F6">
            <w:pPr>
              <w:jc w:val="both"/>
              <w:rPr>
                <w:rFonts w:ascii="Verdana" w:hAnsi="Verdana"/>
                <w:sz w:val="20"/>
                <w:szCs w:val="20"/>
              </w:rPr>
            </w:pPr>
            <w:r w:rsidRPr="006C0728">
              <w:rPr>
                <w:rFonts w:ascii="Verdana" w:hAnsi="Verdana"/>
                <w:b/>
                <w:bCs/>
                <w:sz w:val="20"/>
                <w:szCs w:val="20"/>
              </w:rPr>
              <w:t>Producto # 3: Documento final del plan integral regional de cultura</w:t>
            </w:r>
            <w:r w:rsidRPr="006C0728">
              <w:rPr>
                <w:rFonts w:ascii="Verdana" w:hAnsi="Verdana"/>
                <w:sz w:val="20"/>
                <w:szCs w:val="20"/>
              </w:rPr>
              <w:t xml:space="preserve"> que incluya los aportes y resultados de los encuentros territoriales.</w:t>
            </w:r>
          </w:p>
          <w:p w14:paraId="72624234" w14:textId="77777777" w:rsidR="009230F8" w:rsidRPr="006C0728" w:rsidRDefault="004335F6" w:rsidP="22D9BE57">
            <w:pPr>
              <w:spacing w:after="200"/>
              <w:ind w:right="284"/>
              <w:jc w:val="both"/>
              <w:rPr>
                <w:rFonts w:ascii="Verdana" w:hAnsi="Verdana"/>
                <w:sz w:val="20"/>
                <w:szCs w:val="20"/>
              </w:rPr>
            </w:pPr>
            <w:r w:rsidRPr="006C0728">
              <w:rPr>
                <w:rFonts w:ascii="Verdana" w:hAnsi="Verdana"/>
                <w:b/>
                <w:bCs/>
                <w:sz w:val="20"/>
                <w:szCs w:val="20"/>
              </w:rPr>
              <w:t>Producto # 5:</w:t>
            </w:r>
            <w:r w:rsidRPr="006C0728">
              <w:rPr>
                <w:rFonts w:ascii="Verdana" w:hAnsi="Verdana"/>
                <w:sz w:val="20"/>
                <w:szCs w:val="20"/>
              </w:rPr>
              <w:t xml:space="preserve"> </w:t>
            </w:r>
            <w:r w:rsidR="009230F8" w:rsidRPr="006C0728">
              <w:rPr>
                <w:rFonts w:ascii="Verdana" w:hAnsi="Verdana"/>
                <w:sz w:val="20"/>
                <w:szCs w:val="20"/>
              </w:rPr>
              <w:t>Informe final técnico de actividades y de ejecución financiera, contractual y administrativa. El informe técnico deberá incluir la descripción de las actividades realizadas (encuentros territoriales), así como la descripción de la implementación de la estrategia de comunicación. El informe financiero debe dar cuenta de la ejecución de los recursos aportados por el ministerio de las Culturas las Artes y los Saberes, así como los recursos de contrapartida y deberá incluir todos los soportes de ejecución, productos, matrices de seguimiento y demás documentos complementarios. </w:t>
            </w:r>
          </w:p>
          <w:p w14:paraId="3348F31D" w14:textId="57585283" w:rsidR="009A1DAE" w:rsidRPr="006C0728" w:rsidRDefault="009A1DAE" w:rsidP="22D9BE57">
            <w:pPr>
              <w:spacing w:after="200"/>
              <w:ind w:right="284"/>
              <w:jc w:val="both"/>
              <w:rPr>
                <w:rFonts w:ascii="Verdana" w:eastAsia="Verdana" w:hAnsi="Verdana" w:cs="Verdana"/>
                <w:sz w:val="20"/>
                <w:szCs w:val="20"/>
              </w:rPr>
            </w:pPr>
            <w:r w:rsidRPr="006C0728">
              <w:rPr>
                <w:rFonts w:ascii="Verdana" w:eastAsia="Verdana" w:hAnsi="Verdana" w:cs="Verdana"/>
                <w:sz w:val="20"/>
                <w:szCs w:val="20"/>
              </w:rPr>
              <w:t>El Ministerio girará su aporte previa disponibilidad del PAC.</w:t>
            </w:r>
          </w:p>
          <w:p w14:paraId="10A373C2" w14:textId="77777777" w:rsidR="009A1DAE" w:rsidRPr="006C0728" w:rsidRDefault="009A1DAE" w:rsidP="22D9BE57">
            <w:pPr>
              <w:spacing w:after="200"/>
              <w:ind w:right="284"/>
              <w:jc w:val="both"/>
              <w:rPr>
                <w:rFonts w:ascii="Verdana" w:eastAsia="Verdana" w:hAnsi="Verdana" w:cs="Verdana"/>
                <w:sz w:val="20"/>
                <w:szCs w:val="20"/>
              </w:rPr>
            </w:pPr>
            <w:r w:rsidRPr="006C0728">
              <w:rPr>
                <w:rFonts w:ascii="Verdana" w:eastAsia="Verdana" w:hAnsi="Verdana" w:cs="Verdana"/>
                <w:b/>
                <w:bCs/>
                <w:sz w:val="20"/>
                <w:szCs w:val="20"/>
              </w:rPr>
              <w:t>NOTA:</w:t>
            </w:r>
            <w:r w:rsidRPr="006C0728">
              <w:rPr>
                <w:rFonts w:ascii="Verdana" w:eastAsia="Verdana" w:hAnsi="Verdana" w:cs="Verdana"/>
                <w:sz w:val="20"/>
                <w:szCs w:val="20"/>
              </w:rPr>
              <w:t xml:space="preserve"> Los recursos aportados por el MINISTERIO deberán ser destinados estrictamente a cubrir los costos y gastos generados por las actividades de interés público pactadas en el objeto y obligaciones del presente convenio y realizadas dentro del término de duración de este.</w:t>
            </w:r>
          </w:p>
          <w:p w14:paraId="699C933E" w14:textId="77777777" w:rsidR="009A1DAE" w:rsidRPr="006C0728" w:rsidRDefault="009A1DAE" w:rsidP="22D9BE57">
            <w:pPr>
              <w:spacing w:after="200"/>
              <w:ind w:right="284"/>
              <w:jc w:val="both"/>
              <w:rPr>
                <w:rFonts w:ascii="Verdana" w:eastAsia="Verdana" w:hAnsi="Verdana" w:cs="Verdana"/>
                <w:sz w:val="20"/>
                <w:szCs w:val="20"/>
              </w:rPr>
            </w:pPr>
            <w:r w:rsidRPr="006C0728">
              <w:rPr>
                <w:rFonts w:ascii="Verdana" w:eastAsia="Verdana" w:hAnsi="Verdana" w:cs="Verdana"/>
                <w:sz w:val="20"/>
                <w:szCs w:val="20"/>
              </w:rPr>
              <w:t xml:space="preserve">Los rendimientos financieros de los recursos aportados por el MINISTERIO DE LAS CULTURAS, LAS ARTES Y LOS SABERES, si los hubiere, deberán ser reintegrados a la </w:t>
            </w:r>
            <w:r w:rsidRPr="006C0728">
              <w:rPr>
                <w:rFonts w:ascii="Verdana" w:eastAsia="Verdana" w:hAnsi="Verdana" w:cs="Verdana"/>
                <w:sz w:val="20"/>
                <w:szCs w:val="20"/>
              </w:rPr>
              <w:lastRenderedPageBreak/>
              <w:t>Dirección de Crédito Público y del Tesoro Nacional a la cuenta corriente del Banco de la Republica N° 61011094 denominada D.T.N: Rendimientos Financieros Código: 328, dentro de los primeros cinco días del mes siguiente al que se generaron y remitir copia del comprobante de consignación al Ministerio de las Culturas, las Artes y los Saberes Grupo Gestión Financiera y Contable y al supervisor, con el fin de realizar los registros contables a que haya lugar.</w:t>
            </w:r>
          </w:p>
          <w:p w14:paraId="36C9B373" w14:textId="77777777" w:rsidR="009A1DAE" w:rsidRPr="006C0728" w:rsidRDefault="009A1DAE" w:rsidP="00C74423">
            <w:pPr>
              <w:spacing w:after="200"/>
              <w:ind w:right="284"/>
              <w:jc w:val="both"/>
              <w:rPr>
                <w:rFonts w:ascii="Verdana" w:eastAsia="Work Sans" w:hAnsi="Verdana" w:cs="Work Sans"/>
                <w:sz w:val="20"/>
                <w:szCs w:val="20"/>
              </w:rPr>
            </w:pPr>
            <w:r w:rsidRPr="006C0728">
              <w:rPr>
                <w:rFonts w:ascii="Verdana" w:eastAsia="Verdana" w:hAnsi="Verdana" w:cs="Verdana"/>
                <w:sz w:val="20"/>
                <w:szCs w:val="20"/>
              </w:rPr>
              <w:t>El MINISTERIO reconocerá únicamente aquellos gastos que estén contemplado</w:t>
            </w:r>
            <w:r w:rsidRPr="006C0728">
              <w:rPr>
                <w:rFonts w:ascii="Verdana" w:eastAsia="Work Sans" w:hAnsi="Verdana" w:cs="Work Sans"/>
                <w:sz w:val="20"/>
                <w:szCs w:val="20"/>
              </w:rPr>
              <w:t>s en la propuesta presentada. En caso de presentarse una variación en la ejecución de las actividades programadas, los gastos deberán ser autorizados previamente por el Comité Operativo si lo hay o en su defecto el Supervisor del Convenio, en ambos casos por escrito y con sus respectivos soportes y justificación y en todo caso el SUPERVISOR del presente convenio será el responsable por las modificaciones que se llegaren a presentar.</w:t>
            </w:r>
          </w:p>
          <w:p w14:paraId="72F61B44" w14:textId="2C58B9D7" w:rsidR="009A1DAE" w:rsidRPr="006C0728" w:rsidRDefault="009A1DAE" w:rsidP="00C74423">
            <w:pPr>
              <w:spacing w:after="200"/>
              <w:ind w:right="284"/>
              <w:jc w:val="both"/>
              <w:rPr>
                <w:rFonts w:ascii="Verdana" w:eastAsia="Work Sans" w:hAnsi="Verdana" w:cs="Work Sans"/>
                <w:sz w:val="20"/>
                <w:szCs w:val="20"/>
              </w:rPr>
            </w:pPr>
            <w:r w:rsidRPr="006C0728">
              <w:rPr>
                <w:rFonts w:ascii="Verdana" w:eastAsia="Work Sans" w:hAnsi="Verdana" w:cs="Work Sans"/>
                <w:sz w:val="20"/>
                <w:szCs w:val="20"/>
              </w:rPr>
              <w:t xml:space="preserve">Para efectos de los desembolsos de que trata esta cláusula, la </w:t>
            </w:r>
            <w:r w:rsidR="10C414DB" w:rsidRPr="006C0728">
              <w:rPr>
                <w:rFonts w:ascii="Verdana" w:eastAsia="Work Sans" w:hAnsi="Verdana" w:cs="Work Sans"/>
                <w:sz w:val="20"/>
                <w:szCs w:val="20"/>
              </w:rPr>
              <w:t>OPIAC</w:t>
            </w:r>
            <w:r w:rsidRPr="006C0728">
              <w:rPr>
                <w:rFonts w:ascii="Verdana" w:eastAsia="Work Sans" w:hAnsi="Verdana" w:cs="Work Sans"/>
                <w:sz w:val="20"/>
                <w:szCs w:val="20"/>
              </w:rPr>
              <w:t xml:space="preserve"> deberá acreditar el pago a los Sistemas de Salud, Pensiones y Sistema General de Riesgo Laborales, conforme al artículo 282 de la Ley 100 de 1993, el Decreto 1703 de 2002, las leyes 789 de 2002, 797 de 2003, 828 de 2003, el Decreto reglamentario 510 de 2003 y la Ley 1562 del 11 de julio de 2012.</w:t>
            </w:r>
          </w:p>
          <w:p w14:paraId="6680ED65" w14:textId="77777777" w:rsidR="009A1DAE" w:rsidRPr="006C0728" w:rsidRDefault="009A1DAE" w:rsidP="00C74423">
            <w:pPr>
              <w:spacing w:after="200"/>
              <w:ind w:right="284"/>
              <w:jc w:val="both"/>
              <w:rPr>
                <w:rFonts w:ascii="Verdana" w:eastAsia="Work Sans" w:hAnsi="Verdana" w:cs="Work Sans"/>
                <w:sz w:val="20"/>
                <w:szCs w:val="20"/>
              </w:rPr>
            </w:pPr>
            <w:r w:rsidRPr="006C0728">
              <w:rPr>
                <w:rFonts w:ascii="Verdana" w:eastAsia="Work Sans" w:hAnsi="Verdana" w:cs="Work Sans"/>
                <w:sz w:val="20"/>
                <w:szCs w:val="20"/>
              </w:rPr>
              <w:t>Para cada uno de los desembolsos, el MINISTERIO girará la suma dentro de los treinta (30) días hábiles siguientes a su causación, previa presentación del informe técnico y financiero en el aplicativo AZ DIGITAL del Ministerio, así como la certificación de cumplimiento expedida por el supervisor del convenio.</w:t>
            </w:r>
          </w:p>
          <w:p w14:paraId="7B2038E5" w14:textId="77777777" w:rsidR="009A1DAE" w:rsidRPr="006C0728" w:rsidRDefault="009A1DAE" w:rsidP="00C74423">
            <w:pPr>
              <w:spacing w:after="200"/>
              <w:ind w:right="284"/>
              <w:jc w:val="both"/>
              <w:rPr>
                <w:rFonts w:ascii="Verdana" w:eastAsia="Work Sans" w:hAnsi="Verdana" w:cs="Work Sans"/>
                <w:sz w:val="20"/>
                <w:szCs w:val="20"/>
              </w:rPr>
            </w:pPr>
            <w:r w:rsidRPr="006C0728">
              <w:rPr>
                <w:rFonts w:ascii="Verdana" w:eastAsia="Work Sans" w:hAnsi="Verdana" w:cs="Work Sans"/>
                <w:sz w:val="20"/>
                <w:szCs w:val="20"/>
              </w:rPr>
              <w:t>Para efectos del último giro, el MINISTERIO desembolsará la suma, previa presentación del informe de actividades y financiero con soportes, certificación de cumplimiento expedida por el supervisor del convenio, radicación de dicho informe al Grupo de Contratos y Convenios y el Acta de Liquidación del convenio correspondiente, debidamente suscrita.</w:t>
            </w:r>
          </w:p>
        </w:tc>
      </w:tr>
      <w:tr w:rsidR="009A1DAE" w:rsidRPr="006C0728" w14:paraId="584984AD" w14:textId="77777777" w:rsidTr="00F00894">
        <w:trPr>
          <w:trHeight w:val="300"/>
        </w:trPr>
        <w:tc>
          <w:tcPr>
            <w:tcW w:w="454" w:type="pct"/>
            <w:gridSpan w:val="4"/>
            <w:shd w:val="clear" w:color="auto" w:fill="D1D1D1" w:themeFill="background2" w:themeFillShade="E6"/>
          </w:tcPr>
          <w:p w14:paraId="3C361933" w14:textId="77777777" w:rsidR="009A1DAE" w:rsidRPr="00FF3796" w:rsidRDefault="009A1DAE" w:rsidP="00C74423">
            <w:pPr>
              <w:jc w:val="both"/>
              <w:rPr>
                <w:rFonts w:ascii="Verdana" w:eastAsia="Work Sans" w:hAnsi="Verdana" w:cs="Work Sans"/>
                <w:b/>
                <w:bCs/>
                <w:sz w:val="20"/>
                <w:szCs w:val="20"/>
              </w:rPr>
            </w:pPr>
            <w:r w:rsidRPr="00FF3796">
              <w:rPr>
                <w:rFonts w:ascii="Verdana" w:eastAsia="Work Sans" w:hAnsi="Verdana" w:cs="Work Sans"/>
                <w:b/>
                <w:bCs/>
                <w:sz w:val="20"/>
                <w:szCs w:val="20"/>
              </w:rPr>
              <w:lastRenderedPageBreak/>
              <w:t>6.</w:t>
            </w:r>
          </w:p>
        </w:tc>
        <w:tc>
          <w:tcPr>
            <w:tcW w:w="4546" w:type="pct"/>
            <w:gridSpan w:val="4"/>
            <w:shd w:val="clear" w:color="auto" w:fill="D1D1D1" w:themeFill="background2" w:themeFillShade="E6"/>
          </w:tcPr>
          <w:p w14:paraId="027186B5" w14:textId="77777777" w:rsidR="009A1DAE" w:rsidRPr="00FF3796" w:rsidRDefault="009A1DAE" w:rsidP="00C74423">
            <w:pPr>
              <w:jc w:val="both"/>
              <w:rPr>
                <w:rFonts w:ascii="Verdana" w:eastAsia="Work Sans" w:hAnsi="Verdana" w:cs="Work Sans"/>
                <w:b/>
                <w:bCs/>
                <w:sz w:val="20"/>
                <w:szCs w:val="20"/>
              </w:rPr>
            </w:pPr>
            <w:r w:rsidRPr="00FF3796">
              <w:rPr>
                <w:rFonts w:ascii="Verdana" w:eastAsia="Work Sans" w:hAnsi="Verdana" w:cs="Work Sans"/>
                <w:b/>
                <w:bCs/>
                <w:sz w:val="20"/>
                <w:szCs w:val="20"/>
              </w:rPr>
              <w:t>OTROS ASPECTOS RELEVANTES DEL CONVENIO A CELEBRAR</w:t>
            </w:r>
          </w:p>
        </w:tc>
      </w:tr>
      <w:tr w:rsidR="009A1DAE" w:rsidRPr="006C0728" w14:paraId="5C4E2092" w14:textId="77777777" w:rsidTr="00F00894">
        <w:trPr>
          <w:trHeight w:val="300"/>
        </w:trPr>
        <w:tc>
          <w:tcPr>
            <w:tcW w:w="454" w:type="pct"/>
            <w:gridSpan w:val="4"/>
          </w:tcPr>
          <w:p w14:paraId="4E9FB12C"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6.1.</w:t>
            </w:r>
          </w:p>
        </w:tc>
        <w:tc>
          <w:tcPr>
            <w:tcW w:w="1200" w:type="pct"/>
            <w:gridSpan w:val="3"/>
            <w:vAlign w:val="center"/>
          </w:tcPr>
          <w:p w14:paraId="5F5CBB60"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DURACIÓN DEL CONVENIO</w:t>
            </w:r>
          </w:p>
        </w:tc>
        <w:tc>
          <w:tcPr>
            <w:tcW w:w="3346" w:type="pct"/>
            <w:vAlign w:val="center"/>
          </w:tcPr>
          <w:p w14:paraId="038D3C47" w14:textId="1862BF52" w:rsidR="009A1DAE" w:rsidRPr="006C0728" w:rsidRDefault="009A1DAE" w:rsidP="00FF3796">
            <w:pPr>
              <w:pStyle w:val="Sinespaciado"/>
              <w:jc w:val="both"/>
              <w:rPr>
                <w:rFonts w:ascii="Verdana" w:eastAsia="Work Sans" w:hAnsi="Verdana" w:cs="Work Sans"/>
                <w:color w:val="000000" w:themeColor="text1"/>
                <w:sz w:val="20"/>
                <w:szCs w:val="20"/>
                <w:highlight w:val="yellow"/>
              </w:rPr>
            </w:pPr>
            <w:r w:rsidRPr="354325E4">
              <w:rPr>
                <w:rFonts w:ascii="Verdana" w:eastAsia="Work Sans" w:hAnsi="Verdana" w:cs="Work Sans"/>
                <w:sz w:val="20"/>
                <w:szCs w:val="20"/>
              </w:rPr>
              <w:t xml:space="preserve">La duración del </w:t>
            </w:r>
            <w:r w:rsidR="00D53683" w:rsidRPr="354325E4">
              <w:rPr>
                <w:rFonts w:ascii="Verdana" w:eastAsia="Work Sans" w:hAnsi="Verdana" w:cs="Work Sans"/>
                <w:sz w:val="20"/>
                <w:szCs w:val="20"/>
              </w:rPr>
              <w:t>c</w:t>
            </w:r>
            <w:r w:rsidRPr="354325E4">
              <w:rPr>
                <w:rFonts w:ascii="Verdana" w:eastAsia="Work Sans" w:hAnsi="Verdana" w:cs="Work Sans"/>
                <w:sz w:val="20"/>
                <w:szCs w:val="20"/>
              </w:rPr>
              <w:t xml:space="preserve">onvenio será </w:t>
            </w:r>
            <w:r w:rsidR="00D53683" w:rsidRPr="354325E4">
              <w:rPr>
                <w:rFonts w:ascii="Verdana" w:eastAsia="Work Sans" w:hAnsi="Verdana" w:cs="Work Sans"/>
                <w:sz w:val="20"/>
                <w:szCs w:val="20"/>
              </w:rPr>
              <w:t>de c</w:t>
            </w:r>
            <w:r w:rsidR="4D7F6DAD" w:rsidRPr="354325E4">
              <w:rPr>
                <w:rFonts w:ascii="Verdana" w:eastAsia="Work Sans" w:hAnsi="Verdana" w:cs="Work Sans"/>
                <w:sz w:val="20"/>
                <w:szCs w:val="20"/>
              </w:rPr>
              <w:t>inc</w:t>
            </w:r>
            <w:r w:rsidR="00D53683" w:rsidRPr="354325E4">
              <w:rPr>
                <w:rFonts w:ascii="Verdana" w:eastAsia="Work Sans" w:hAnsi="Verdana" w:cs="Work Sans"/>
                <w:sz w:val="20"/>
                <w:szCs w:val="20"/>
              </w:rPr>
              <w:t>o (</w:t>
            </w:r>
            <w:r w:rsidR="03FEE218" w:rsidRPr="354325E4">
              <w:rPr>
                <w:rFonts w:ascii="Verdana" w:eastAsia="Work Sans" w:hAnsi="Verdana" w:cs="Work Sans"/>
                <w:sz w:val="20"/>
                <w:szCs w:val="20"/>
              </w:rPr>
              <w:t>5</w:t>
            </w:r>
            <w:r w:rsidR="00D53683" w:rsidRPr="354325E4">
              <w:rPr>
                <w:rFonts w:ascii="Verdana" w:eastAsia="Work Sans" w:hAnsi="Verdana" w:cs="Work Sans"/>
                <w:sz w:val="20"/>
                <w:szCs w:val="20"/>
              </w:rPr>
              <w:t>) meses</w:t>
            </w:r>
            <w:r w:rsidRPr="354325E4">
              <w:rPr>
                <w:rFonts w:ascii="Verdana" w:eastAsia="Work Sans" w:hAnsi="Verdana" w:cs="Work Sans"/>
                <w:sz w:val="20"/>
                <w:szCs w:val="20"/>
              </w:rPr>
              <w:t xml:space="preserve"> a partir del</w:t>
            </w:r>
            <w:r w:rsidR="00FF3796" w:rsidRPr="354325E4">
              <w:rPr>
                <w:rFonts w:ascii="Verdana" w:eastAsia="Work Sans" w:hAnsi="Verdana" w:cs="Work Sans"/>
                <w:sz w:val="20"/>
                <w:szCs w:val="20"/>
              </w:rPr>
              <w:t xml:space="preserve"> </w:t>
            </w:r>
            <w:r w:rsidRPr="354325E4">
              <w:rPr>
                <w:rFonts w:ascii="Verdana" w:eastAsia="Work Sans" w:hAnsi="Verdana" w:cs="Work Sans"/>
                <w:sz w:val="20"/>
                <w:szCs w:val="20"/>
              </w:rPr>
              <w:t>cumplimiento de los requisitos de perfeccionamiento y ejecución.</w:t>
            </w:r>
          </w:p>
        </w:tc>
      </w:tr>
      <w:tr w:rsidR="009A1DAE" w:rsidRPr="006C0728" w14:paraId="00D193C0" w14:textId="77777777" w:rsidTr="00F00894">
        <w:trPr>
          <w:trHeight w:val="300"/>
        </w:trPr>
        <w:tc>
          <w:tcPr>
            <w:tcW w:w="454" w:type="pct"/>
            <w:gridSpan w:val="4"/>
          </w:tcPr>
          <w:p w14:paraId="3C446465"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lastRenderedPageBreak/>
              <w:t>6.2</w:t>
            </w:r>
          </w:p>
        </w:tc>
        <w:tc>
          <w:tcPr>
            <w:tcW w:w="1200" w:type="pct"/>
            <w:gridSpan w:val="3"/>
            <w:vAlign w:val="center"/>
          </w:tcPr>
          <w:p w14:paraId="26CC4AFD"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LUGAR DE EJECUCIÓN</w:t>
            </w:r>
          </w:p>
        </w:tc>
        <w:tc>
          <w:tcPr>
            <w:tcW w:w="3346" w:type="pct"/>
            <w:vAlign w:val="center"/>
          </w:tcPr>
          <w:p w14:paraId="06658CA7" w14:textId="4E6F4C66"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 xml:space="preserve">El convenio se ejecutará: </w:t>
            </w:r>
            <w:r w:rsidRPr="006C0728">
              <w:rPr>
                <w:rFonts w:ascii="Verdana" w:eastAsia="Work Sans" w:hAnsi="Verdana" w:cs="Work Sans"/>
                <w:color w:val="000000" w:themeColor="text1"/>
                <w:sz w:val="20"/>
                <w:szCs w:val="20"/>
              </w:rPr>
              <w:t xml:space="preserve">En </w:t>
            </w:r>
            <w:r w:rsidR="12FF4738" w:rsidRPr="006C0728">
              <w:rPr>
                <w:rFonts w:ascii="Verdana" w:eastAsia="Work Sans" w:hAnsi="Verdana" w:cs="Work Sans"/>
                <w:color w:val="000000" w:themeColor="text1"/>
                <w:sz w:val="20"/>
                <w:szCs w:val="20"/>
              </w:rPr>
              <w:t>los departamentos de Vaupés, Guaviare, Caquetá, Guainía, Putumayo y Amazonas</w:t>
            </w:r>
            <w:r w:rsidR="00146600" w:rsidRPr="006C0728">
              <w:rPr>
                <w:rFonts w:ascii="Verdana" w:eastAsia="Work Sans" w:hAnsi="Verdana" w:cs="Work Sans"/>
                <w:color w:val="000000" w:themeColor="text1"/>
                <w:sz w:val="20"/>
                <w:szCs w:val="20"/>
              </w:rPr>
              <w:t>, así como en la ciudad de Bogotá D.C.</w:t>
            </w:r>
            <w:r w:rsidR="12FF4738" w:rsidRPr="006C0728">
              <w:rPr>
                <w:rFonts w:ascii="Verdana" w:eastAsia="Work Sans" w:hAnsi="Verdana" w:cs="Work Sans"/>
                <w:color w:val="000000" w:themeColor="text1"/>
                <w:sz w:val="20"/>
                <w:szCs w:val="20"/>
              </w:rPr>
              <w:t xml:space="preserve"> </w:t>
            </w:r>
            <w:r w:rsidRPr="006C0728">
              <w:rPr>
                <w:rFonts w:ascii="Verdana" w:eastAsia="Work Sans" w:hAnsi="Verdana" w:cs="Work Sans"/>
                <w:color w:val="000000" w:themeColor="text1"/>
                <w:sz w:val="20"/>
                <w:szCs w:val="20"/>
              </w:rPr>
              <w:t xml:space="preserve"> </w:t>
            </w:r>
          </w:p>
        </w:tc>
      </w:tr>
      <w:tr w:rsidR="009A1DAE" w:rsidRPr="006C0728" w14:paraId="254223AB" w14:textId="77777777" w:rsidTr="00F00894">
        <w:trPr>
          <w:trHeight w:val="300"/>
        </w:trPr>
        <w:tc>
          <w:tcPr>
            <w:tcW w:w="454" w:type="pct"/>
            <w:gridSpan w:val="4"/>
          </w:tcPr>
          <w:p w14:paraId="031DDF41"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6.3</w:t>
            </w:r>
          </w:p>
        </w:tc>
        <w:tc>
          <w:tcPr>
            <w:tcW w:w="1200" w:type="pct"/>
            <w:gridSpan w:val="3"/>
            <w:vAlign w:val="center"/>
          </w:tcPr>
          <w:p w14:paraId="60BDE7B3"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SUPERVISIÓN</w:t>
            </w:r>
          </w:p>
        </w:tc>
        <w:tc>
          <w:tcPr>
            <w:tcW w:w="3346" w:type="pct"/>
          </w:tcPr>
          <w:p w14:paraId="5E4EEB1C" w14:textId="25C673E2" w:rsidR="009A1DAE" w:rsidRPr="006C0728" w:rsidRDefault="009A1DAE" w:rsidP="00C74423">
            <w:pPr>
              <w:jc w:val="both"/>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La supervisión será realizada por</w:t>
            </w:r>
            <w:r w:rsidR="00FF3796">
              <w:rPr>
                <w:rFonts w:ascii="Verdana" w:eastAsia="Work Sans" w:hAnsi="Verdana" w:cs="Work Sans"/>
                <w:color w:val="000000" w:themeColor="text1"/>
                <w:sz w:val="20"/>
                <w:szCs w:val="20"/>
              </w:rPr>
              <w:t xml:space="preserve"> </w:t>
            </w:r>
            <w:r w:rsidR="00FF3796">
              <w:rPr>
                <w:rFonts w:ascii="Verdana" w:eastAsia="Work Sans" w:hAnsi="Verdana" w:cs="Work Sans"/>
                <w:b/>
                <w:bCs/>
                <w:color w:val="000000" w:themeColor="text1"/>
                <w:sz w:val="20"/>
                <w:szCs w:val="20"/>
              </w:rPr>
              <w:t>La</w:t>
            </w:r>
            <w:r w:rsidRPr="006C0728">
              <w:rPr>
                <w:rFonts w:ascii="Verdana" w:eastAsia="Work Sans" w:hAnsi="Verdana" w:cs="Work Sans"/>
                <w:b/>
                <w:bCs/>
                <w:color w:val="000000" w:themeColor="text1"/>
                <w:sz w:val="20"/>
                <w:szCs w:val="20"/>
              </w:rPr>
              <w:t xml:space="preserve"> coordinadora</w:t>
            </w:r>
            <w:r w:rsidR="00FF3796">
              <w:rPr>
                <w:rFonts w:ascii="Verdana" w:eastAsia="Work Sans" w:hAnsi="Verdana" w:cs="Work Sans"/>
                <w:b/>
                <w:bCs/>
                <w:color w:val="000000" w:themeColor="text1"/>
                <w:sz w:val="20"/>
                <w:szCs w:val="20"/>
              </w:rPr>
              <w:t xml:space="preserve"> </w:t>
            </w:r>
            <w:r w:rsidRPr="006C0728">
              <w:rPr>
                <w:rFonts w:ascii="Verdana" w:eastAsia="Work Sans" w:hAnsi="Verdana" w:cs="Work Sans"/>
                <w:b/>
                <w:bCs/>
                <w:color w:val="000000" w:themeColor="text1"/>
                <w:sz w:val="20"/>
                <w:szCs w:val="20"/>
              </w:rPr>
              <w:t>del Grupo de Patrimonio Cultural Inmaterial del Ministerio de las Culturas, las Artes y los Saberes</w:t>
            </w:r>
            <w:r w:rsidRPr="006C0728">
              <w:rPr>
                <w:rFonts w:ascii="Verdana" w:eastAsia="Work Sans" w:hAnsi="Verdana" w:cs="Work Sans"/>
                <w:color w:val="000000" w:themeColor="text1"/>
                <w:sz w:val="20"/>
                <w:szCs w:val="20"/>
              </w:rPr>
              <w:t xml:space="preserve"> o quienes designe el ordenador del gasto en el convenio, para que disponga e informe sobre lo inherente al convenio, ejercerá el control y vigilancia de la ejecución del convenio, quien tendrá además de las funciones que por la índole y naturaleza del convenio le sean propias, las siguientes: </w:t>
            </w:r>
          </w:p>
          <w:p w14:paraId="70BAA9BD" w14:textId="77777777" w:rsidR="00FF3796" w:rsidRDefault="009A1DAE" w:rsidP="00FF3796">
            <w:pPr>
              <w:jc w:val="both"/>
              <w:rPr>
                <w:rFonts w:ascii="Verdana" w:eastAsia="Work Sans" w:hAnsi="Verdana" w:cs="Work Sans"/>
                <w:sz w:val="20"/>
                <w:szCs w:val="20"/>
              </w:rPr>
            </w:pPr>
            <w:r w:rsidRPr="006C0728">
              <w:rPr>
                <w:rFonts w:ascii="Verdana" w:eastAsia="Work Sans" w:hAnsi="Verdana" w:cs="Work Sans"/>
                <w:b/>
                <w:bCs/>
                <w:sz w:val="20"/>
                <w:szCs w:val="20"/>
              </w:rPr>
              <w:t>a)</w:t>
            </w:r>
            <w:r w:rsidRPr="006C0728">
              <w:rPr>
                <w:rFonts w:ascii="Verdana" w:eastAsia="Work Sans" w:hAnsi="Verdana" w:cs="Work Sans"/>
                <w:sz w:val="20"/>
                <w:szCs w:val="20"/>
              </w:rPr>
              <w:t xml:space="preserve"> Conocer a cabalidad la propuesta presentada por la ENTIDAD</w:t>
            </w:r>
          </w:p>
          <w:p w14:paraId="5BEEC171" w14:textId="0D78DCC8" w:rsidR="009A1DAE" w:rsidRPr="006C0728" w:rsidRDefault="009A1DAE" w:rsidP="00FF3796">
            <w:pPr>
              <w:jc w:val="both"/>
              <w:rPr>
                <w:rFonts w:ascii="Verdana" w:eastAsia="Work Sans" w:hAnsi="Verdana" w:cs="Work Sans"/>
                <w:sz w:val="20"/>
                <w:szCs w:val="20"/>
              </w:rPr>
            </w:pPr>
            <w:r w:rsidRPr="006C0728">
              <w:rPr>
                <w:rFonts w:ascii="Verdana" w:eastAsia="Work Sans" w:hAnsi="Verdana" w:cs="Work Sans"/>
                <w:b/>
                <w:bCs/>
                <w:sz w:val="20"/>
                <w:szCs w:val="20"/>
              </w:rPr>
              <w:t>b)</w:t>
            </w:r>
            <w:r w:rsidRPr="006C0728">
              <w:rPr>
                <w:rFonts w:ascii="Verdana" w:eastAsia="Work Sans" w:hAnsi="Verdana" w:cs="Work Sans"/>
                <w:sz w:val="20"/>
                <w:szCs w:val="20"/>
              </w:rPr>
              <w:t xml:space="preserve"> Presentar un informe y certificar por escrito el cumplimiento del objeto del convenio, dentro de las condiciones y características exigidas y publicarlo en el AZ DIGITAL;</w:t>
            </w:r>
          </w:p>
          <w:p w14:paraId="549D16BD"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b/>
                <w:bCs/>
                <w:sz w:val="20"/>
                <w:szCs w:val="20"/>
              </w:rPr>
              <w:t>c)</w:t>
            </w:r>
            <w:r w:rsidRPr="006C0728">
              <w:rPr>
                <w:rFonts w:ascii="Verdana" w:eastAsia="Work Sans" w:hAnsi="Verdana" w:cs="Work Sans"/>
                <w:sz w:val="20"/>
                <w:szCs w:val="20"/>
              </w:rPr>
              <w:t xml:space="preserve"> Autorizar y refrendar con su firma las cuentas que la ENTIDAD presente al </w:t>
            </w:r>
            <w:r w:rsidRPr="006C0728">
              <w:rPr>
                <w:rFonts w:ascii="Verdana" w:eastAsia="Work Sans" w:hAnsi="Verdana" w:cs="Work Sans"/>
                <w:b/>
                <w:bCs/>
                <w:sz w:val="20"/>
                <w:szCs w:val="20"/>
              </w:rPr>
              <w:t>MINISTERIO</w:t>
            </w:r>
            <w:r w:rsidRPr="006C0728">
              <w:rPr>
                <w:rFonts w:ascii="Verdana" w:eastAsia="Work Sans" w:hAnsi="Verdana" w:cs="Work Sans"/>
                <w:sz w:val="20"/>
                <w:szCs w:val="20"/>
              </w:rPr>
              <w:t xml:space="preserve">. </w:t>
            </w:r>
          </w:p>
          <w:p w14:paraId="68AFBC7B"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b/>
                <w:bCs/>
                <w:sz w:val="20"/>
                <w:szCs w:val="20"/>
              </w:rPr>
              <w:t>d)</w:t>
            </w:r>
            <w:r w:rsidRPr="006C0728">
              <w:rPr>
                <w:rFonts w:ascii="Verdana" w:eastAsia="Work Sans" w:hAnsi="Verdana" w:cs="Work Sans"/>
                <w:sz w:val="20"/>
                <w:szCs w:val="20"/>
              </w:rPr>
              <w:t xml:space="preserve"> Levantar y firmar las actas respectivas. </w:t>
            </w:r>
          </w:p>
          <w:p w14:paraId="4F75D905"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b/>
                <w:bCs/>
                <w:sz w:val="20"/>
                <w:szCs w:val="20"/>
              </w:rPr>
              <w:t>e)</w:t>
            </w:r>
            <w:r w:rsidRPr="006C0728">
              <w:rPr>
                <w:rFonts w:ascii="Verdana" w:eastAsia="Work Sans" w:hAnsi="Verdana" w:cs="Work Sans"/>
                <w:sz w:val="20"/>
                <w:szCs w:val="20"/>
              </w:rPr>
              <w:t xml:space="preserve"> Informar oportunamente al </w:t>
            </w:r>
            <w:r w:rsidRPr="006C0728">
              <w:rPr>
                <w:rFonts w:ascii="Verdana" w:eastAsia="Work Sans" w:hAnsi="Verdana" w:cs="Work Sans"/>
                <w:b/>
                <w:bCs/>
                <w:sz w:val="20"/>
                <w:szCs w:val="20"/>
              </w:rPr>
              <w:t>MINISTERIO</w:t>
            </w:r>
            <w:r w:rsidRPr="006C0728">
              <w:rPr>
                <w:rFonts w:ascii="Verdana" w:eastAsia="Work Sans" w:hAnsi="Verdana" w:cs="Work Sans"/>
                <w:sz w:val="20"/>
                <w:szCs w:val="20"/>
              </w:rPr>
              <w:t xml:space="preserve"> sobre el desarrollo del convenio y sobre cualquier incumplimiento en que incurra la ENTIDAD. </w:t>
            </w:r>
          </w:p>
          <w:p w14:paraId="42F2CD63"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b/>
                <w:bCs/>
                <w:sz w:val="20"/>
                <w:szCs w:val="20"/>
              </w:rPr>
              <w:t>f)</w:t>
            </w:r>
            <w:r w:rsidRPr="006C0728">
              <w:rPr>
                <w:rFonts w:ascii="Verdana" w:eastAsia="Work Sans" w:hAnsi="Verdana" w:cs="Work Sans"/>
                <w:sz w:val="20"/>
                <w:szCs w:val="20"/>
              </w:rPr>
              <w:t xml:space="preserve"> Informar y solicitar oportunamente al Grupo de Contratos y Convenios la prórroga al convenio, o su adición o modificación o terminación unilateral, siempre y cuando tales hechos estén plenamente justificados;</w:t>
            </w:r>
          </w:p>
          <w:p w14:paraId="571EA243"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b/>
                <w:bCs/>
                <w:sz w:val="20"/>
                <w:szCs w:val="20"/>
              </w:rPr>
              <w:t>g)</w:t>
            </w:r>
            <w:r w:rsidRPr="006C0728">
              <w:rPr>
                <w:rFonts w:ascii="Verdana" w:eastAsia="Work Sans" w:hAnsi="Verdana" w:cs="Work Sans"/>
                <w:sz w:val="20"/>
                <w:szCs w:val="20"/>
              </w:rPr>
              <w:t xml:space="preserve"> Impartir las órdenes y sugerencias por escrito y formular las observaciones que estime conveniente sobre el desarrollo del convenio; </w:t>
            </w:r>
          </w:p>
          <w:p w14:paraId="3DDA9A3E"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b/>
                <w:bCs/>
                <w:sz w:val="20"/>
                <w:szCs w:val="20"/>
              </w:rPr>
              <w:t>h)</w:t>
            </w:r>
            <w:r w:rsidRPr="006C0728">
              <w:rPr>
                <w:rFonts w:ascii="Verdana" w:eastAsia="Work Sans" w:hAnsi="Verdana" w:cs="Work Sans"/>
                <w:sz w:val="20"/>
                <w:szCs w:val="20"/>
              </w:rPr>
              <w:t xml:space="preserve"> Verificar como requisito para los desembolsos, que la ENTIDAD esté al día en el pago de sus aportes al Sistema General de Seguridad Social en Pensión y Salud y Riesgos Profesionales y Aportes Parafiscales, cuando ello hubiera lugar. </w:t>
            </w:r>
          </w:p>
          <w:p w14:paraId="13B09808"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b/>
                <w:bCs/>
                <w:sz w:val="20"/>
                <w:szCs w:val="20"/>
              </w:rPr>
              <w:t>i)</w:t>
            </w:r>
            <w:r w:rsidRPr="006C0728">
              <w:rPr>
                <w:rFonts w:ascii="Verdana" w:eastAsia="Work Sans" w:hAnsi="Verdana" w:cs="Work Sans"/>
                <w:sz w:val="20"/>
                <w:szCs w:val="20"/>
              </w:rPr>
              <w:t xml:space="preserve"> Remitir al grupo de Contratos y Convenios los documentos originales (físicos y electrónicos), que se generen y reciban en ejecución del convenio tales como: informes de ejecución, actas de inicio, reinicio, suspensión, terminación y/o liquidación una vez suscritas y comunicaciones cruzadas con la ENTIDAD. Para los documentos que nacieron digitales y que reposen en el AZ DIGITAL, no será necesaria esta remisión. La documentación </w:t>
            </w:r>
            <w:r w:rsidRPr="006C0728">
              <w:rPr>
                <w:rFonts w:ascii="Verdana" w:eastAsia="Work Sans" w:hAnsi="Verdana" w:cs="Work Sans"/>
                <w:sz w:val="20"/>
                <w:szCs w:val="20"/>
              </w:rPr>
              <w:lastRenderedPageBreak/>
              <w:t>debe ser entregada al grupo de Contratos y Convenios debidamente organizada en orden cronológico.</w:t>
            </w:r>
          </w:p>
          <w:p w14:paraId="3F75CCE4" w14:textId="77777777" w:rsidR="009A1DAE" w:rsidRPr="006C0728" w:rsidRDefault="009A1DAE" w:rsidP="00C74423">
            <w:pPr>
              <w:jc w:val="both"/>
              <w:rPr>
                <w:rFonts w:ascii="Verdana" w:eastAsia="Work Sans" w:hAnsi="Verdana" w:cs="Work Sans"/>
                <w:sz w:val="20"/>
                <w:szCs w:val="20"/>
                <w:lang w:val="es-MX"/>
              </w:rPr>
            </w:pPr>
            <w:r w:rsidRPr="006C0728">
              <w:rPr>
                <w:rFonts w:ascii="Verdana" w:eastAsia="Work Sans" w:hAnsi="Verdana" w:cs="Work Sans"/>
                <w:b/>
                <w:bCs/>
                <w:sz w:val="20"/>
                <w:szCs w:val="20"/>
              </w:rPr>
              <w:t>j)</w:t>
            </w:r>
            <w:r w:rsidRPr="006C0728">
              <w:rPr>
                <w:rFonts w:ascii="Verdana" w:eastAsia="Work Sans" w:hAnsi="Verdana" w:cs="Work Sans"/>
                <w:sz w:val="20"/>
                <w:szCs w:val="20"/>
              </w:rPr>
              <w:t xml:space="preserve"> Todas las demás atribuciones que en el presente convenio que se contemplen y que correspondan directamente a la supervisión. </w:t>
            </w:r>
          </w:p>
        </w:tc>
      </w:tr>
      <w:tr w:rsidR="009A1DAE" w:rsidRPr="006C0728" w14:paraId="4DE78D5B" w14:textId="77777777" w:rsidTr="00F00894">
        <w:trPr>
          <w:trHeight w:val="300"/>
        </w:trPr>
        <w:tc>
          <w:tcPr>
            <w:tcW w:w="454" w:type="pct"/>
            <w:gridSpan w:val="4"/>
          </w:tcPr>
          <w:p w14:paraId="755F0C9E"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lastRenderedPageBreak/>
              <w:t>6.4</w:t>
            </w:r>
          </w:p>
        </w:tc>
        <w:tc>
          <w:tcPr>
            <w:tcW w:w="1200" w:type="pct"/>
            <w:gridSpan w:val="3"/>
            <w:vAlign w:val="center"/>
          </w:tcPr>
          <w:p w14:paraId="5A73FDC3" w14:textId="307A1B23"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 xml:space="preserve">COMITÉ </w:t>
            </w:r>
            <w:r w:rsidR="00D53683">
              <w:rPr>
                <w:rFonts w:ascii="Verdana" w:eastAsia="Work Sans" w:hAnsi="Verdana" w:cs="Work Sans"/>
                <w:sz w:val="20"/>
                <w:szCs w:val="20"/>
              </w:rPr>
              <w:t xml:space="preserve">TÉCNICO - </w:t>
            </w:r>
            <w:r w:rsidRPr="006C0728">
              <w:rPr>
                <w:rFonts w:ascii="Verdana" w:eastAsia="Work Sans" w:hAnsi="Verdana" w:cs="Work Sans"/>
                <w:sz w:val="20"/>
                <w:szCs w:val="20"/>
              </w:rPr>
              <w:t>OPERATIVO</w:t>
            </w:r>
          </w:p>
        </w:tc>
        <w:tc>
          <w:tcPr>
            <w:tcW w:w="3346" w:type="pct"/>
          </w:tcPr>
          <w:p w14:paraId="5881731B" w14:textId="7B16ABAE" w:rsidR="00FF3796" w:rsidRDefault="009A1DAE" w:rsidP="22D9BE57">
            <w:pPr>
              <w:jc w:val="both"/>
              <w:rPr>
                <w:rFonts w:ascii="Verdana" w:eastAsia="Work Sans" w:hAnsi="Verdana" w:cs="Work Sans"/>
                <w:sz w:val="20"/>
                <w:szCs w:val="20"/>
              </w:rPr>
            </w:pPr>
            <w:r w:rsidRPr="006C0728">
              <w:rPr>
                <w:rFonts w:ascii="Verdana" w:eastAsia="Work Sans" w:hAnsi="Verdana" w:cs="Work Sans"/>
                <w:sz w:val="20"/>
                <w:szCs w:val="20"/>
              </w:rPr>
              <w:t xml:space="preserve">Para el adecuado cumplimiento del objeto de este convenio se creará un Comité </w:t>
            </w:r>
            <w:r w:rsidR="00D53683">
              <w:rPr>
                <w:rFonts w:ascii="Verdana" w:eastAsia="Work Sans" w:hAnsi="Verdana" w:cs="Work Sans"/>
                <w:sz w:val="20"/>
                <w:szCs w:val="20"/>
              </w:rPr>
              <w:t>Técnico-</w:t>
            </w:r>
            <w:r w:rsidRPr="006C0728">
              <w:rPr>
                <w:rFonts w:ascii="Verdana" w:eastAsia="Work Sans" w:hAnsi="Verdana" w:cs="Work Sans"/>
                <w:sz w:val="20"/>
                <w:szCs w:val="20"/>
              </w:rPr>
              <w:t>Operativo integrado por</w:t>
            </w:r>
            <w:r w:rsidR="00FF3796">
              <w:rPr>
                <w:rFonts w:ascii="Verdana" w:eastAsia="Work Sans" w:hAnsi="Verdana" w:cs="Work Sans"/>
                <w:sz w:val="20"/>
                <w:szCs w:val="20"/>
              </w:rPr>
              <w:t>:</w:t>
            </w:r>
          </w:p>
          <w:p w14:paraId="1CB4AA82" w14:textId="4F834C5B" w:rsidR="00FF3796" w:rsidRDefault="00FF3796" w:rsidP="00FF3796">
            <w:pPr>
              <w:pStyle w:val="Prrafodelista"/>
              <w:numPr>
                <w:ilvl w:val="0"/>
                <w:numId w:val="42"/>
              </w:numPr>
              <w:jc w:val="both"/>
              <w:rPr>
                <w:rFonts w:ascii="Verdana" w:eastAsia="Work Sans" w:hAnsi="Verdana" w:cs="Work Sans"/>
                <w:color w:val="000000" w:themeColor="text1"/>
                <w:sz w:val="20"/>
                <w:szCs w:val="20"/>
              </w:rPr>
            </w:pPr>
            <w:r>
              <w:rPr>
                <w:rFonts w:ascii="Verdana" w:eastAsia="Work Sans" w:hAnsi="Verdana" w:cs="Work Sans"/>
                <w:sz w:val="20"/>
                <w:szCs w:val="20"/>
              </w:rPr>
              <w:t>L</w:t>
            </w:r>
            <w:r w:rsidR="002C566A" w:rsidRPr="00FF3796">
              <w:rPr>
                <w:rFonts w:ascii="Verdana" w:eastAsia="Work Sans" w:hAnsi="Verdana" w:cs="Work Sans"/>
                <w:sz w:val="20"/>
                <w:szCs w:val="20"/>
              </w:rPr>
              <w:t xml:space="preserve">a </w:t>
            </w:r>
            <w:r w:rsidRPr="00FF3796">
              <w:rPr>
                <w:rFonts w:ascii="Verdana" w:eastAsia="Work Sans" w:hAnsi="Verdana" w:cs="Work Sans"/>
                <w:color w:val="000000" w:themeColor="text1"/>
                <w:sz w:val="20"/>
                <w:szCs w:val="20"/>
              </w:rPr>
              <w:t>supervisora o a quien esta delegue o designe</w:t>
            </w:r>
          </w:p>
          <w:p w14:paraId="7CC71631" w14:textId="77777777" w:rsidR="00FF3796" w:rsidRPr="00FF3796" w:rsidRDefault="00FF3796" w:rsidP="00FF3796">
            <w:pPr>
              <w:pStyle w:val="Prrafodelista"/>
              <w:numPr>
                <w:ilvl w:val="0"/>
                <w:numId w:val="42"/>
              </w:numPr>
              <w:jc w:val="both"/>
              <w:rPr>
                <w:rFonts w:ascii="Verdana" w:eastAsia="Work Sans" w:hAnsi="Verdana" w:cs="Work Sans"/>
                <w:color w:val="BFBFBF" w:themeColor="background1" w:themeShade="BF"/>
                <w:sz w:val="20"/>
                <w:szCs w:val="20"/>
              </w:rPr>
            </w:pPr>
            <w:r>
              <w:rPr>
                <w:rFonts w:ascii="Verdana" w:eastAsia="Work Sans" w:hAnsi="Verdana" w:cs="Work Sans"/>
                <w:sz w:val="20"/>
                <w:szCs w:val="20"/>
              </w:rPr>
              <w:t>D</w:t>
            </w:r>
            <w:r w:rsidR="009A1DAE" w:rsidRPr="00FF3796">
              <w:rPr>
                <w:rFonts w:ascii="Verdana" w:eastAsia="Work Sans" w:hAnsi="Verdana" w:cs="Work Sans"/>
                <w:sz w:val="20"/>
                <w:szCs w:val="20"/>
              </w:rPr>
              <w:t>os profesionales del Grupo de Patrimonio Cultural Inmaterial del Ministerio de las Culturas, las Artes y los Saberes</w:t>
            </w:r>
            <w:r w:rsidR="00616372" w:rsidRPr="00FF3796">
              <w:rPr>
                <w:rFonts w:ascii="Verdana" w:eastAsia="Work Sans" w:hAnsi="Verdana" w:cs="Work Sans"/>
                <w:sz w:val="20"/>
                <w:szCs w:val="20"/>
              </w:rPr>
              <w:t xml:space="preserve"> delegados por la coordinadora del Grupo de Patrimonio Cultural Inmaterial</w:t>
            </w:r>
          </w:p>
          <w:p w14:paraId="1479E600" w14:textId="77777777" w:rsidR="00326C30" w:rsidRPr="00326C30" w:rsidRDefault="00326C30" w:rsidP="00FF3796">
            <w:pPr>
              <w:pStyle w:val="Prrafodelista"/>
              <w:numPr>
                <w:ilvl w:val="0"/>
                <w:numId w:val="42"/>
              </w:numPr>
              <w:jc w:val="both"/>
              <w:rPr>
                <w:rFonts w:ascii="Verdana" w:eastAsia="Work Sans" w:hAnsi="Verdana" w:cs="Work Sans"/>
                <w:color w:val="BFBFBF" w:themeColor="background1" w:themeShade="BF"/>
                <w:sz w:val="20"/>
                <w:szCs w:val="20"/>
              </w:rPr>
            </w:pPr>
            <w:r>
              <w:rPr>
                <w:rFonts w:ascii="Verdana" w:eastAsia="Work Sans" w:hAnsi="Verdana" w:cs="Work Sans"/>
                <w:sz w:val="20"/>
                <w:szCs w:val="20"/>
              </w:rPr>
              <w:t>E</w:t>
            </w:r>
            <w:r w:rsidR="002C566A" w:rsidRPr="00FF3796">
              <w:rPr>
                <w:rFonts w:ascii="Verdana" w:eastAsia="Work Sans" w:hAnsi="Verdana" w:cs="Work Sans"/>
                <w:sz w:val="20"/>
                <w:szCs w:val="20"/>
              </w:rPr>
              <w:t>l representante legal de la OPIAC o su delegado</w:t>
            </w:r>
            <w:r>
              <w:rPr>
                <w:rFonts w:ascii="Verdana" w:eastAsia="Work Sans" w:hAnsi="Verdana" w:cs="Work Sans"/>
                <w:sz w:val="20"/>
                <w:szCs w:val="20"/>
              </w:rPr>
              <w:t>.</w:t>
            </w:r>
          </w:p>
          <w:p w14:paraId="5339E7CA" w14:textId="2FC5344A" w:rsidR="009A1DAE" w:rsidRPr="00FF3796" w:rsidRDefault="00326C30" w:rsidP="00FF3796">
            <w:pPr>
              <w:pStyle w:val="Prrafodelista"/>
              <w:numPr>
                <w:ilvl w:val="0"/>
                <w:numId w:val="42"/>
              </w:numPr>
              <w:jc w:val="both"/>
              <w:rPr>
                <w:rFonts w:ascii="Verdana" w:eastAsia="Work Sans" w:hAnsi="Verdana" w:cs="Work Sans"/>
                <w:color w:val="BFBFBF" w:themeColor="background1" w:themeShade="BF"/>
                <w:sz w:val="20"/>
                <w:szCs w:val="20"/>
              </w:rPr>
            </w:pPr>
            <w:r>
              <w:rPr>
                <w:rFonts w:ascii="Verdana" w:eastAsia="Work Sans" w:hAnsi="Verdana" w:cs="Work Sans"/>
                <w:sz w:val="20"/>
                <w:szCs w:val="20"/>
              </w:rPr>
              <w:t>El o la coordinadora del equipo contratado y otro</w:t>
            </w:r>
            <w:r w:rsidR="00D53683">
              <w:rPr>
                <w:rFonts w:ascii="Verdana" w:eastAsia="Work Sans" w:hAnsi="Verdana" w:cs="Work Sans"/>
                <w:sz w:val="20"/>
                <w:szCs w:val="20"/>
              </w:rPr>
              <w:t>s</w:t>
            </w:r>
            <w:r>
              <w:rPr>
                <w:rFonts w:ascii="Verdana" w:eastAsia="Work Sans" w:hAnsi="Verdana" w:cs="Work Sans"/>
                <w:sz w:val="20"/>
                <w:szCs w:val="20"/>
              </w:rPr>
              <w:t xml:space="preserve"> </w:t>
            </w:r>
            <w:r w:rsidR="002C566A" w:rsidRPr="00FF3796">
              <w:rPr>
                <w:rFonts w:ascii="Verdana" w:eastAsia="Work Sans" w:hAnsi="Verdana" w:cs="Work Sans"/>
                <w:sz w:val="20"/>
                <w:szCs w:val="20"/>
              </w:rPr>
              <w:t>miembro</w:t>
            </w:r>
            <w:r>
              <w:rPr>
                <w:rFonts w:ascii="Verdana" w:eastAsia="Work Sans" w:hAnsi="Verdana" w:cs="Work Sans"/>
                <w:sz w:val="20"/>
                <w:szCs w:val="20"/>
              </w:rPr>
              <w:t>s</w:t>
            </w:r>
            <w:r w:rsidR="002C566A" w:rsidRPr="00FF3796">
              <w:rPr>
                <w:rFonts w:ascii="Verdana" w:eastAsia="Work Sans" w:hAnsi="Verdana" w:cs="Work Sans"/>
                <w:sz w:val="20"/>
                <w:szCs w:val="20"/>
              </w:rPr>
              <w:t xml:space="preserve"> del equipo del convenio</w:t>
            </w:r>
            <w:r w:rsidR="00616372" w:rsidRPr="00FF3796">
              <w:rPr>
                <w:rFonts w:ascii="Verdana" w:eastAsia="Work Sans" w:hAnsi="Verdana" w:cs="Work Sans"/>
                <w:sz w:val="20"/>
                <w:szCs w:val="20"/>
              </w:rPr>
              <w:t>.</w:t>
            </w:r>
          </w:p>
          <w:p w14:paraId="05347F54" w14:textId="19855A09"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 xml:space="preserve">Este Comité </w:t>
            </w:r>
            <w:r w:rsidR="00D53683">
              <w:rPr>
                <w:rFonts w:ascii="Verdana" w:eastAsia="Work Sans" w:hAnsi="Verdana" w:cs="Work Sans"/>
                <w:sz w:val="20"/>
                <w:szCs w:val="20"/>
              </w:rPr>
              <w:t>Técnico-</w:t>
            </w:r>
            <w:r w:rsidRPr="006C0728">
              <w:rPr>
                <w:rFonts w:ascii="Verdana" w:eastAsia="Work Sans" w:hAnsi="Verdana" w:cs="Work Sans"/>
                <w:sz w:val="20"/>
                <w:szCs w:val="20"/>
              </w:rPr>
              <w:t xml:space="preserve">Operativo, tendrá las siguientes Funciones: </w:t>
            </w:r>
          </w:p>
          <w:p w14:paraId="4A057CBA"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 xml:space="preserve">1. Actuar como instancia responsable de la coordinación y ejecución del convenio, concretando las acciones y la metodología de trabajo que sean necesarias para el cabal cumplimiento de este. </w:t>
            </w:r>
          </w:p>
          <w:p w14:paraId="4F8EC2C9"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 xml:space="preserve">2. Priorizar las acciones que interpreten y desarrollen los objetivos del convenio y su adecuada administración y generar un plan operativo de ejecución. </w:t>
            </w:r>
          </w:p>
          <w:p w14:paraId="0CA9624C" w14:textId="04A248C1" w:rsidR="00670ABC" w:rsidRPr="006C0728" w:rsidRDefault="00670ABC" w:rsidP="00C74423">
            <w:pPr>
              <w:jc w:val="both"/>
              <w:rPr>
                <w:rFonts w:ascii="Verdana" w:eastAsia="Work Sans" w:hAnsi="Verdana" w:cs="Work Sans"/>
                <w:sz w:val="20"/>
                <w:szCs w:val="20"/>
              </w:rPr>
            </w:pPr>
            <w:r w:rsidRPr="006C0728">
              <w:rPr>
                <w:rFonts w:ascii="Verdana" w:eastAsia="Work Sans" w:hAnsi="Verdana" w:cs="Work Sans"/>
                <w:sz w:val="20"/>
                <w:szCs w:val="20"/>
              </w:rPr>
              <w:t>3. Analizar y aprobar las hojas de vida del equipo que ejecutará el convenio.</w:t>
            </w:r>
          </w:p>
          <w:p w14:paraId="32D38358" w14:textId="50CAE4E6" w:rsidR="009A1DAE" w:rsidRPr="006C0728" w:rsidRDefault="00670ABC" w:rsidP="00C74423">
            <w:pPr>
              <w:jc w:val="both"/>
              <w:rPr>
                <w:rFonts w:ascii="Verdana" w:eastAsia="Work Sans" w:hAnsi="Verdana" w:cs="Work Sans"/>
                <w:sz w:val="20"/>
                <w:szCs w:val="20"/>
              </w:rPr>
            </w:pPr>
            <w:r w:rsidRPr="006C0728">
              <w:rPr>
                <w:rFonts w:ascii="Verdana" w:eastAsia="Work Sans" w:hAnsi="Verdana" w:cs="Work Sans"/>
                <w:sz w:val="20"/>
                <w:szCs w:val="20"/>
              </w:rPr>
              <w:t>4</w:t>
            </w:r>
            <w:r w:rsidR="009A1DAE" w:rsidRPr="006C0728">
              <w:rPr>
                <w:rFonts w:ascii="Verdana" w:eastAsia="Work Sans" w:hAnsi="Verdana" w:cs="Work Sans"/>
                <w:sz w:val="20"/>
                <w:szCs w:val="20"/>
              </w:rPr>
              <w:t xml:space="preserve">. Apoyar el seguimiento al desarrollo y ejecución del presente convenio. </w:t>
            </w:r>
          </w:p>
          <w:p w14:paraId="77629724" w14:textId="57973DFE" w:rsidR="009A1DAE" w:rsidRPr="006C0728" w:rsidRDefault="00670ABC" w:rsidP="00C74423">
            <w:pPr>
              <w:jc w:val="both"/>
              <w:rPr>
                <w:rFonts w:ascii="Verdana" w:eastAsia="Work Sans" w:hAnsi="Verdana" w:cs="Work Sans"/>
                <w:sz w:val="20"/>
                <w:szCs w:val="20"/>
              </w:rPr>
            </w:pPr>
            <w:r w:rsidRPr="006C0728">
              <w:rPr>
                <w:rFonts w:ascii="Verdana" w:eastAsia="Work Sans" w:hAnsi="Verdana" w:cs="Work Sans"/>
                <w:sz w:val="20"/>
                <w:szCs w:val="20"/>
              </w:rPr>
              <w:t>5</w:t>
            </w:r>
            <w:r w:rsidR="009A1DAE" w:rsidRPr="006C0728">
              <w:rPr>
                <w:rFonts w:ascii="Verdana" w:eastAsia="Work Sans" w:hAnsi="Verdana" w:cs="Work Sans"/>
                <w:sz w:val="20"/>
                <w:szCs w:val="20"/>
              </w:rPr>
              <w:t xml:space="preserve">. Servir como instancia de discusión y aclaración de las situaciones propias de la ejecución del convenio y como instancia inicial de solución de conflictos que se puedan presentar en su desarrollo. </w:t>
            </w:r>
          </w:p>
          <w:p w14:paraId="7B4DBA21" w14:textId="54705334" w:rsidR="00670ABC" w:rsidRPr="006C0728" w:rsidRDefault="00670ABC" w:rsidP="00C74423">
            <w:pPr>
              <w:jc w:val="both"/>
              <w:rPr>
                <w:rFonts w:ascii="Verdana" w:eastAsia="Work Sans" w:hAnsi="Verdana" w:cs="Work Sans"/>
                <w:sz w:val="20"/>
                <w:szCs w:val="20"/>
              </w:rPr>
            </w:pPr>
            <w:r w:rsidRPr="006C0728">
              <w:rPr>
                <w:rFonts w:ascii="Verdana" w:eastAsia="Work Sans" w:hAnsi="Verdana" w:cs="Work Sans"/>
                <w:sz w:val="20"/>
                <w:szCs w:val="20"/>
              </w:rPr>
              <w:t>6. Analizar y tomar decisiones frente a situaciones que afecten la ejecución técnica y financiera del convenio.</w:t>
            </w:r>
          </w:p>
          <w:p w14:paraId="1C4D278E" w14:textId="77777777"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sz w:val="20"/>
                <w:szCs w:val="20"/>
              </w:rPr>
              <w:t xml:space="preserve">5. Las demás que de común acuerdo determine el Comité para el cabal desarrollo del convenio. </w:t>
            </w:r>
          </w:p>
          <w:p w14:paraId="33950C9A" w14:textId="77777777" w:rsidR="00D53683" w:rsidRDefault="009A1DAE" w:rsidP="00C74423">
            <w:pPr>
              <w:jc w:val="both"/>
              <w:rPr>
                <w:rFonts w:ascii="Verdana" w:eastAsia="Work Sans" w:hAnsi="Verdana" w:cs="Work Sans"/>
                <w:sz w:val="20"/>
                <w:szCs w:val="20"/>
              </w:rPr>
            </w:pPr>
            <w:r w:rsidRPr="006C0728">
              <w:rPr>
                <w:rFonts w:ascii="Verdana" w:eastAsia="Work Sans" w:hAnsi="Verdana" w:cs="Work Sans"/>
                <w:b/>
                <w:bCs/>
                <w:sz w:val="20"/>
                <w:szCs w:val="20"/>
              </w:rPr>
              <w:t>PARÁGRAFO 1.</w:t>
            </w:r>
            <w:r w:rsidRPr="006C0728">
              <w:rPr>
                <w:rFonts w:ascii="Verdana" w:eastAsia="Work Sans" w:hAnsi="Verdana" w:cs="Work Sans"/>
                <w:sz w:val="20"/>
                <w:szCs w:val="20"/>
              </w:rPr>
              <w:t xml:space="preserve"> Las deliberaciones y decisiones del Comité </w:t>
            </w:r>
            <w:r w:rsidR="00D53683">
              <w:rPr>
                <w:rFonts w:ascii="Verdana" w:eastAsia="Work Sans" w:hAnsi="Verdana" w:cs="Work Sans"/>
                <w:sz w:val="20"/>
                <w:szCs w:val="20"/>
              </w:rPr>
              <w:t xml:space="preserve">Técnico - </w:t>
            </w:r>
            <w:r w:rsidRPr="006C0728">
              <w:rPr>
                <w:rFonts w:ascii="Verdana" w:eastAsia="Work Sans" w:hAnsi="Verdana" w:cs="Work Sans"/>
                <w:sz w:val="20"/>
                <w:szCs w:val="20"/>
              </w:rPr>
              <w:t xml:space="preserve">Operativo constarán en actas que se numerarán consecutivamente. Las decisiones se adoptarán por mayoría de </w:t>
            </w:r>
            <w:r w:rsidRPr="006C0728">
              <w:rPr>
                <w:rFonts w:ascii="Verdana" w:eastAsia="Work Sans" w:hAnsi="Verdana" w:cs="Work Sans"/>
                <w:sz w:val="20"/>
                <w:szCs w:val="20"/>
              </w:rPr>
              <w:lastRenderedPageBreak/>
              <w:t xml:space="preserve">los asistentes. Podrá invitarse a participar en él a las instituciones y/o personas que el comité considere pertinente. </w:t>
            </w:r>
          </w:p>
          <w:p w14:paraId="288143DB" w14:textId="4FD6DD4E" w:rsidR="00670ABC" w:rsidRPr="006C0728" w:rsidRDefault="009A1DAE" w:rsidP="00C74423">
            <w:pPr>
              <w:jc w:val="both"/>
              <w:rPr>
                <w:rFonts w:ascii="Verdana" w:eastAsia="Work Sans" w:hAnsi="Verdana" w:cs="Work Sans"/>
                <w:sz w:val="20"/>
                <w:szCs w:val="20"/>
              </w:rPr>
            </w:pPr>
            <w:r w:rsidRPr="006C0728">
              <w:rPr>
                <w:rFonts w:ascii="Verdana" w:eastAsia="Work Sans" w:hAnsi="Verdana" w:cs="Work Sans"/>
                <w:b/>
                <w:bCs/>
                <w:sz w:val="20"/>
                <w:szCs w:val="20"/>
              </w:rPr>
              <w:t>PARÁGRAFO 2.</w:t>
            </w:r>
            <w:r w:rsidRPr="006C0728">
              <w:rPr>
                <w:rFonts w:ascii="Verdana" w:eastAsia="Work Sans" w:hAnsi="Verdana" w:cs="Work Sans"/>
                <w:sz w:val="20"/>
                <w:szCs w:val="20"/>
              </w:rPr>
              <w:t xml:space="preserve"> Reuniones No Presenciales del Comité Operativo: El Comité </w:t>
            </w:r>
            <w:r w:rsidR="00D53683">
              <w:rPr>
                <w:rFonts w:ascii="Verdana" w:eastAsia="Work Sans" w:hAnsi="Verdana" w:cs="Work Sans"/>
                <w:sz w:val="20"/>
                <w:szCs w:val="20"/>
              </w:rPr>
              <w:t xml:space="preserve">Técnico - </w:t>
            </w:r>
            <w:r w:rsidRPr="006C0728">
              <w:rPr>
                <w:rFonts w:ascii="Verdana" w:eastAsia="Work Sans" w:hAnsi="Verdana" w:cs="Work Sans"/>
                <w:sz w:val="20"/>
                <w:szCs w:val="20"/>
              </w:rPr>
              <w:t xml:space="preserve">Operativo podrá deliberar virtualmente, previa convocatoria escrita o por Internet a todos y cada uno de sus integrantes. </w:t>
            </w:r>
          </w:p>
          <w:p w14:paraId="56F34694" w14:textId="7434CBF4" w:rsidR="009A1DAE" w:rsidRPr="006C0728" w:rsidRDefault="009A1DAE" w:rsidP="00C74423">
            <w:pPr>
              <w:jc w:val="both"/>
              <w:rPr>
                <w:rFonts w:ascii="Verdana" w:eastAsia="Work Sans" w:hAnsi="Verdana" w:cs="Work Sans"/>
                <w:sz w:val="20"/>
                <w:szCs w:val="20"/>
              </w:rPr>
            </w:pPr>
            <w:r w:rsidRPr="006C0728">
              <w:rPr>
                <w:rFonts w:ascii="Verdana" w:eastAsia="Work Sans" w:hAnsi="Verdana" w:cs="Work Sans"/>
                <w:b/>
                <w:bCs/>
                <w:sz w:val="20"/>
                <w:szCs w:val="20"/>
              </w:rPr>
              <w:t>PARÁGRAFO 3.</w:t>
            </w:r>
            <w:r w:rsidRPr="006C0728">
              <w:rPr>
                <w:rFonts w:ascii="Verdana" w:eastAsia="Work Sans" w:hAnsi="Verdana" w:cs="Work Sans"/>
                <w:sz w:val="20"/>
                <w:szCs w:val="20"/>
              </w:rPr>
              <w:t xml:space="preserve"> - Para acreditar la validez de una reunión no presencial, deberá quedar prueba inequívoca por correo electrónico donde sea claro el nombre del miembro del Comité que emite su decisión o intervención y el contenido de esta.</w:t>
            </w:r>
          </w:p>
        </w:tc>
      </w:tr>
      <w:tr w:rsidR="7C8F19EB" w:rsidRPr="006C0728" w14:paraId="1BED7F09" w14:textId="77777777" w:rsidTr="00F00894">
        <w:trPr>
          <w:trHeight w:val="300"/>
        </w:trPr>
        <w:tc>
          <w:tcPr>
            <w:tcW w:w="308" w:type="pct"/>
            <w:gridSpan w:val="2"/>
          </w:tcPr>
          <w:p w14:paraId="479717B1" w14:textId="64868AED" w:rsidR="42522180" w:rsidRPr="006C0728" w:rsidRDefault="42522180" w:rsidP="7C8F19EB">
            <w:pPr>
              <w:rPr>
                <w:rFonts w:ascii="Verdana" w:eastAsia="Work Sans" w:hAnsi="Verdana" w:cs="Work Sans"/>
                <w:sz w:val="20"/>
                <w:szCs w:val="20"/>
              </w:rPr>
            </w:pPr>
            <w:r w:rsidRPr="006C0728">
              <w:rPr>
                <w:rFonts w:ascii="Verdana" w:eastAsia="Work Sans" w:hAnsi="Verdana" w:cs="Work Sans"/>
                <w:sz w:val="20"/>
                <w:szCs w:val="20"/>
              </w:rPr>
              <w:lastRenderedPageBreak/>
              <w:t>6.5</w:t>
            </w:r>
          </w:p>
        </w:tc>
        <w:tc>
          <w:tcPr>
            <w:tcW w:w="1346" w:type="pct"/>
            <w:gridSpan w:val="5"/>
            <w:vAlign w:val="center"/>
          </w:tcPr>
          <w:p w14:paraId="2386EFFF" w14:textId="07982F8B" w:rsidR="42522180" w:rsidRPr="006C0728" w:rsidRDefault="42522180" w:rsidP="7C8F19EB">
            <w:pPr>
              <w:spacing w:after="0"/>
              <w:jc w:val="both"/>
              <w:rPr>
                <w:rFonts w:ascii="Verdana" w:hAnsi="Verdana"/>
                <w:sz w:val="20"/>
                <w:szCs w:val="20"/>
              </w:rPr>
            </w:pPr>
            <w:r w:rsidRPr="006C0728">
              <w:rPr>
                <w:rFonts w:ascii="Verdana" w:eastAsia="Arial" w:hAnsi="Verdana" w:cs="Arial"/>
                <w:b/>
                <w:bCs/>
                <w:sz w:val="20"/>
                <w:szCs w:val="20"/>
              </w:rPr>
              <w:t>ESTIMACION DE RIESGOS Y FORMA DE MITIGARLOS.</w:t>
            </w:r>
          </w:p>
          <w:p w14:paraId="1A21F8AC" w14:textId="5AE3C72B" w:rsidR="7C8F19EB" w:rsidRPr="006C0728" w:rsidRDefault="7C8F19EB" w:rsidP="7C8F19EB">
            <w:pPr>
              <w:jc w:val="center"/>
              <w:rPr>
                <w:rFonts w:ascii="Verdana" w:eastAsia="Work Sans" w:hAnsi="Verdana" w:cs="Work Sans"/>
                <w:sz w:val="20"/>
                <w:szCs w:val="20"/>
              </w:rPr>
            </w:pPr>
          </w:p>
        </w:tc>
        <w:tc>
          <w:tcPr>
            <w:tcW w:w="3346" w:type="pct"/>
          </w:tcPr>
          <w:p w14:paraId="40F11224" w14:textId="1C5881D8" w:rsidR="42522180" w:rsidRPr="006C0728" w:rsidRDefault="42522180" w:rsidP="00323F48">
            <w:pPr>
              <w:spacing w:after="0" w:line="240" w:lineRule="auto"/>
              <w:jc w:val="both"/>
              <w:rPr>
                <w:rFonts w:ascii="Verdana" w:hAnsi="Verdana"/>
                <w:sz w:val="20"/>
                <w:szCs w:val="20"/>
              </w:rPr>
            </w:pPr>
            <w:r w:rsidRPr="006C0728">
              <w:rPr>
                <w:rFonts w:ascii="Verdana" w:eastAsia="Arial" w:hAnsi="Verdana" w:cs="Arial"/>
                <w:sz w:val="20"/>
                <w:szCs w:val="20"/>
              </w:rPr>
              <w:t>De conformidad con el artículo 4 de la Ley 1150 de 2007, y el artículo 2.2.1.1.1.6.3 del Decreto 1082 de 2015 en concordancia con lo establecido en el “Manual para la Identificación y Cobertura del Riesgo en los Procesos de Contratación M-ICR-01” de Colombia Compra Eficiente, la tipificación, asignación y estimación de los riesgos previsibles en la contratación se encuentra estimada en el documento Matriz de riesgos, la cual se anexa a este documento.</w:t>
            </w:r>
          </w:p>
          <w:p w14:paraId="67BB8C57" w14:textId="6E30C93C" w:rsidR="42522180" w:rsidRPr="006C0728" w:rsidRDefault="42522180" w:rsidP="00323F48">
            <w:pPr>
              <w:spacing w:after="0" w:line="240" w:lineRule="auto"/>
              <w:jc w:val="both"/>
              <w:rPr>
                <w:rFonts w:ascii="Verdana" w:hAnsi="Verdana"/>
                <w:sz w:val="20"/>
                <w:szCs w:val="20"/>
              </w:rPr>
            </w:pPr>
            <w:r w:rsidRPr="006C0728">
              <w:rPr>
                <w:rFonts w:ascii="Verdana" w:eastAsia="Arial" w:hAnsi="Verdana" w:cs="Arial"/>
                <w:sz w:val="20"/>
                <w:szCs w:val="20"/>
              </w:rPr>
              <w:t xml:space="preserve"> </w:t>
            </w:r>
          </w:p>
          <w:p w14:paraId="22AEB70F" w14:textId="3A1B1B60" w:rsidR="42522180" w:rsidRPr="006C0728" w:rsidRDefault="42522180" w:rsidP="00323F48">
            <w:pPr>
              <w:spacing w:after="0" w:line="240" w:lineRule="auto"/>
              <w:jc w:val="both"/>
              <w:rPr>
                <w:rFonts w:ascii="Verdana" w:hAnsi="Verdana"/>
                <w:sz w:val="20"/>
                <w:szCs w:val="20"/>
              </w:rPr>
            </w:pPr>
            <w:r w:rsidRPr="006C0728">
              <w:rPr>
                <w:rFonts w:ascii="Verdana" w:eastAsia="Verdana" w:hAnsi="Verdana" w:cs="Verdana"/>
                <w:sz w:val="20"/>
                <w:szCs w:val="20"/>
                <w:lang w:val="es"/>
              </w:rPr>
              <w:t>Para los efectos del presente proceso de selección, se entenderán las siguientes categorías de riesgo:</w:t>
            </w:r>
            <w:r w:rsidRPr="006C0728">
              <w:rPr>
                <w:rFonts w:ascii="Verdana" w:eastAsia="Verdana" w:hAnsi="Verdana" w:cs="Verdana"/>
                <w:sz w:val="20"/>
                <w:szCs w:val="20"/>
              </w:rPr>
              <w:t xml:space="preserve"> </w:t>
            </w:r>
          </w:p>
          <w:p w14:paraId="1EFD4768" w14:textId="3160BE0B" w:rsidR="42522180" w:rsidRPr="006C0728" w:rsidRDefault="42522180" w:rsidP="00323F48">
            <w:pPr>
              <w:spacing w:after="0" w:line="240" w:lineRule="auto"/>
              <w:jc w:val="both"/>
              <w:rPr>
                <w:rFonts w:ascii="Verdana" w:hAnsi="Verdana"/>
                <w:sz w:val="20"/>
                <w:szCs w:val="20"/>
              </w:rPr>
            </w:pPr>
            <w:r w:rsidRPr="006C0728">
              <w:rPr>
                <w:rFonts w:ascii="Verdana" w:eastAsia="Verdana" w:hAnsi="Verdana" w:cs="Verdana"/>
                <w:sz w:val="20"/>
                <w:szCs w:val="20"/>
              </w:rPr>
              <w:t xml:space="preserve"> </w:t>
            </w:r>
          </w:p>
          <w:p w14:paraId="3E8CC0C3" w14:textId="0F64A673" w:rsidR="42522180" w:rsidRPr="006C0728" w:rsidRDefault="42522180" w:rsidP="00323F48">
            <w:pPr>
              <w:spacing w:after="0" w:line="240" w:lineRule="auto"/>
              <w:jc w:val="both"/>
              <w:rPr>
                <w:rFonts w:ascii="Verdana" w:hAnsi="Verdana"/>
                <w:sz w:val="20"/>
                <w:szCs w:val="20"/>
              </w:rPr>
            </w:pPr>
            <w:r w:rsidRPr="006C0728">
              <w:rPr>
                <w:rFonts w:ascii="Verdana" w:eastAsia="Verdana" w:hAnsi="Verdana" w:cs="Verdana"/>
                <w:sz w:val="20"/>
                <w:szCs w:val="20"/>
                <w:lang w:val="es"/>
              </w:rPr>
              <w:t xml:space="preserve">Riesgo Previsible: Son los posibles hechos o circunstancias que por la naturaleza del contrato y de la actividad a ejecutar es factible su ocurrencia. </w:t>
            </w:r>
            <w:r w:rsidRPr="006C0728">
              <w:rPr>
                <w:rFonts w:ascii="Verdana" w:eastAsia="Verdana" w:hAnsi="Verdana" w:cs="Verdana"/>
                <w:sz w:val="20"/>
                <w:szCs w:val="20"/>
              </w:rPr>
              <w:t xml:space="preserve"> </w:t>
            </w:r>
          </w:p>
          <w:p w14:paraId="542F22A8" w14:textId="07FAB659" w:rsidR="42522180" w:rsidRPr="006C0728" w:rsidRDefault="42522180" w:rsidP="00323F48">
            <w:pPr>
              <w:spacing w:after="0" w:line="240" w:lineRule="auto"/>
              <w:jc w:val="both"/>
              <w:rPr>
                <w:rFonts w:ascii="Verdana" w:hAnsi="Verdana"/>
                <w:sz w:val="20"/>
                <w:szCs w:val="20"/>
              </w:rPr>
            </w:pPr>
            <w:r w:rsidRPr="006C0728">
              <w:rPr>
                <w:rFonts w:ascii="Verdana" w:eastAsia="Verdana" w:hAnsi="Verdana" w:cs="Verdana"/>
                <w:sz w:val="20"/>
                <w:szCs w:val="20"/>
              </w:rPr>
              <w:t xml:space="preserve"> </w:t>
            </w:r>
          </w:p>
          <w:p w14:paraId="698E74B9" w14:textId="433C1AFB" w:rsidR="42522180" w:rsidRPr="006C0728" w:rsidRDefault="42522180" w:rsidP="00323F48">
            <w:pPr>
              <w:spacing w:after="0" w:line="240" w:lineRule="auto"/>
              <w:jc w:val="both"/>
              <w:rPr>
                <w:rFonts w:ascii="Verdana" w:hAnsi="Verdana"/>
                <w:sz w:val="20"/>
                <w:szCs w:val="20"/>
              </w:rPr>
            </w:pPr>
            <w:r w:rsidRPr="006C0728">
              <w:rPr>
                <w:rFonts w:ascii="Verdana" w:eastAsia="Verdana" w:hAnsi="Verdana" w:cs="Verdana"/>
                <w:sz w:val="20"/>
                <w:szCs w:val="20"/>
                <w:lang w:val="es"/>
              </w:rPr>
              <w:t xml:space="preserve">Riesgo Imprevisible: Son aquellos hechos o circunstancias donde no es factible su previsión, es decir el acontecimiento de su ocurrencia, tales como desastres naturales, actos terroristas, guerra o eventos que alteren el orden público. </w:t>
            </w:r>
            <w:r w:rsidRPr="006C0728">
              <w:rPr>
                <w:rFonts w:ascii="Verdana" w:eastAsia="Verdana" w:hAnsi="Verdana" w:cs="Verdana"/>
                <w:sz w:val="20"/>
                <w:szCs w:val="20"/>
              </w:rPr>
              <w:t xml:space="preserve"> </w:t>
            </w:r>
          </w:p>
          <w:p w14:paraId="1C7A7E7A" w14:textId="59FCBD51" w:rsidR="42522180" w:rsidRPr="006C0728" w:rsidRDefault="42522180" w:rsidP="00323F48">
            <w:pPr>
              <w:spacing w:after="0" w:line="240" w:lineRule="auto"/>
              <w:jc w:val="both"/>
              <w:rPr>
                <w:rFonts w:ascii="Verdana" w:hAnsi="Verdana"/>
                <w:sz w:val="20"/>
                <w:szCs w:val="20"/>
              </w:rPr>
            </w:pPr>
            <w:r w:rsidRPr="006C0728">
              <w:rPr>
                <w:rFonts w:ascii="Verdana" w:eastAsia="Verdana" w:hAnsi="Verdana" w:cs="Verdana"/>
                <w:sz w:val="20"/>
                <w:szCs w:val="20"/>
              </w:rPr>
              <w:t xml:space="preserve"> </w:t>
            </w:r>
          </w:p>
          <w:p w14:paraId="02A55232" w14:textId="3D9B638C" w:rsidR="42522180" w:rsidRPr="006C0728" w:rsidRDefault="42522180" w:rsidP="00323F48">
            <w:pPr>
              <w:spacing w:after="0" w:line="240" w:lineRule="auto"/>
              <w:jc w:val="both"/>
              <w:rPr>
                <w:rFonts w:ascii="Verdana" w:hAnsi="Verdana"/>
                <w:sz w:val="20"/>
                <w:szCs w:val="20"/>
              </w:rPr>
            </w:pPr>
            <w:r w:rsidRPr="006C0728">
              <w:rPr>
                <w:rFonts w:ascii="Verdana" w:eastAsia="Verdana" w:hAnsi="Verdana" w:cs="Verdana"/>
                <w:sz w:val="20"/>
                <w:szCs w:val="20"/>
                <w:lang w:val="es"/>
              </w:rPr>
              <w:t>Tipificación del Riesgo: Es la enunciación que se hace de aquellos hechos previsibles constitutivos de riesgo que, en criterio de la Unidad Nacional para la Gestión del Riesgo y Desastres (UNGRD), pueden presentarse durante y con ocasión de la ejecución del contrato.</w:t>
            </w:r>
            <w:r w:rsidRPr="006C0728">
              <w:rPr>
                <w:rFonts w:ascii="Verdana" w:eastAsia="Verdana" w:hAnsi="Verdana" w:cs="Verdana"/>
                <w:sz w:val="20"/>
                <w:szCs w:val="20"/>
              </w:rPr>
              <w:t xml:space="preserve"> </w:t>
            </w:r>
          </w:p>
          <w:p w14:paraId="4D279817" w14:textId="439BFA5A" w:rsidR="42522180" w:rsidRPr="006C0728" w:rsidRDefault="42522180" w:rsidP="00323F48">
            <w:pPr>
              <w:spacing w:after="0" w:line="240" w:lineRule="auto"/>
              <w:jc w:val="both"/>
              <w:rPr>
                <w:rFonts w:ascii="Verdana" w:hAnsi="Verdana"/>
                <w:sz w:val="20"/>
                <w:szCs w:val="20"/>
              </w:rPr>
            </w:pPr>
            <w:r w:rsidRPr="006C0728">
              <w:rPr>
                <w:rFonts w:ascii="Verdana" w:eastAsia="Verdana" w:hAnsi="Verdana" w:cs="Verdana"/>
                <w:sz w:val="20"/>
                <w:szCs w:val="20"/>
              </w:rPr>
              <w:t xml:space="preserve"> </w:t>
            </w:r>
          </w:p>
          <w:p w14:paraId="6480D4DE" w14:textId="10111BB1" w:rsidR="42522180" w:rsidRPr="006C0728" w:rsidRDefault="42522180" w:rsidP="00323F48">
            <w:pPr>
              <w:spacing w:after="0" w:line="240" w:lineRule="auto"/>
              <w:jc w:val="both"/>
              <w:rPr>
                <w:rFonts w:ascii="Verdana" w:hAnsi="Verdana"/>
                <w:sz w:val="20"/>
                <w:szCs w:val="20"/>
              </w:rPr>
            </w:pPr>
            <w:r w:rsidRPr="006C0728">
              <w:rPr>
                <w:rFonts w:ascii="Verdana" w:eastAsia="Verdana" w:hAnsi="Verdana" w:cs="Verdana"/>
                <w:sz w:val="20"/>
                <w:szCs w:val="20"/>
                <w:lang w:val="es"/>
              </w:rPr>
              <w:t xml:space="preserve">El Ministerio evaluó los eventos que se pueden presentar durante la ejecución del contrato y que puedan afectar el cumplimiento de sus metas y objetivos, de acuerdo con los manuales y guías que para el efecto expidió Colombia Compra Eficiente. </w:t>
            </w:r>
            <w:r w:rsidRPr="006C0728">
              <w:rPr>
                <w:rFonts w:ascii="Verdana" w:eastAsia="Verdana" w:hAnsi="Verdana" w:cs="Verdana"/>
                <w:sz w:val="20"/>
                <w:szCs w:val="20"/>
              </w:rPr>
              <w:t xml:space="preserve"> </w:t>
            </w:r>
          </w:p>
          <w:p w14:paraId="2FD80D4E" w14:textId="1B511DB8" w:rsidR="42522180" w:rsidRPr="006C0728" w:rsidRDefault="42522180" w:rsidP="00323F48">
            <w:pPr>
              <w:spacing w:after="0" w:line="240" w:lineRule="auto"/>
              <w:jc w:val="both"/>
              <w:rPr>
                <w:rFonts w:ascii="Verdana" w:hAnsi="Verdana"/>
                <w:sz w:val="20"/>
                <w:szCs w:val="20"/>
              </w:rPr>
            </w:pPr>
            <w:r w:rsidRPr="006C0728">
              <w:rPr>
                <w:rFonts w:ascii="Verdana" w:eastAsia="Verdana" w:hAnsi="Verdana" w:cs="Verdana"/>
                <w:sz w:val="20"/>
                <w:szCs w:val="20"/>
              </w:rPr>
              <w:t xml:space="preserve"> </w:t>
            </w:r>
          </w:p>
          <w:p w14:paraId="64C515BD" w14:textId="5E7FC31C" w:rsidR="42522180" w:rsidRPr="006C0728" w:rsidRDefault="42522180" w:rsidP="00323F48">
            <w:pPr>
              <w:spacing w:after="0" w:line="240" w:lineRule="auto"/>
              <w:jc w:val="both"/>
              <w:rPr>
                <w:rFonts w:ascii="Verdana" w:hAnsi="Verdana"/>
                <w:sz w:val="20"/>
                <w:szCs w:val="20"/>
              </w:rPr>
            </w:pPr>
            <w:r w:rsidRPr="006C0728">
              <w:rPr>
                <w:rFonts w:ascii="Verdana" w:eastAsia="Verdana" w:hAnsi="Verdana" w:cs="Verdana"/>
                <w:sz w:val="20"/>
                <w:szCs w:val="20"/>
                <w:lang w:val="es"/>
              </w:rPr>
              <w:t>La presentación de la oferta implica la aceptación por parte del proponente de la distribución de riesgos previsibles efectuada por la entidad en el documento complementario de invitación.</w:t>
            </w:r>
            <w:r w:rsidRPr="006C0728">
              <w:rPr>
                <w:rFonts w:ascii="Verdana" w:eastAsia="Verdana" w:hAnsi="Verdana" w:cs="Verdana"/>
                <w:sz w:val="20"/>
                <w:szCs w:val="20"/>
              </w:rPr>
              <w:t xml:space="preserve"> </w:t>
            </w:r>
          </w:p>
          <w:p w14:paraId="33EF97A7" w14:textId="6A4787D8" w:rsidR="42522180" w:rsidRPr="006C0728" w:rsidRDefault="42522180" w:rsidP="00323F48">
            <w:pPr>
              <w:spacing w:after="0" w:line="240" w:lineRule="auto"/>
              <w:jc w:val="both"/>
              <w:rPr>
                <w:rFonts w:ascii="Verdana" w:hAnsi="Verdana"/>
                <w:sz w:val="20"/>
                <w:szCs w:val="20"/>
              </w:rPr>
            </w:pPr>
            <w:r w:rsidRPr="006C0728">
              <w:rPr>
                <w:rFonts w:ascii="Verdana" w:eastAsia="Verdana" w:hAnsi="Verdana" w:cs="Verdana"/>
                <w:sz w:val="20"/>
                <w:szCs w:val="20"/>
              </w:rPr>
              <w:t xml:space="preserve"> </w:t>
            </w:r>
          </w:p>
          <w:p w14:paraId="0C49225F" w14:textId="54F9BC58" w:rsidR="42522180" w:rsidRPr="006C0728" w:rsidRDefault="42522180" w:rsidP="00323F48">
            <w:pPr>
              <w:spacing w:after="0" w:line="240" w:lineRule="auto"/>
              <w:jc w:val="both"/>
              <w:rPr>
                <w:rFonts w:ascii="Verdana" w:hAnsi="Verdana"/>
                <w:sz w:val="20"/>
                <w:szCs w:val="20"/>
              </w:rPr>
            </w:pPr>
            <w:r w:rsidRPr="006C0728">
              <w:rPr>
                <w:rFonts w:ascii="Verdana" w:eastAsia="Verdana" w:hAnsi="Verdana" w:cs="Verdana"/>
                <w:sz w:val="20"/>
                <w:szCs w:val="20"/>
                <w:lang w:val="es"/>
              </w:rPr>
              <w:lastRenderedPageBreak/>
              <w:t>Para los efectos del presente proceso de selección, son riesgos previsibles:</w:t>
            </w:r>
            <w:r w:rsidRPr="006C0728">
              <w:rPr>
                <w:rFonts w:ascii="Verdana" w:eastAsia="Verdana" w:hAnsi="Verdana" w:cs="Verdana"/>
                <w:sz w:val="20"/>
                <w:szCs w:val="20"/>
              </w:rPr>
              <w:t xml:space="preserve"> </w:t>
            </w:r>
          </w:p>
          <w:p w14:paraId="7F799A5C" w14:textId="778116DA" w:rsidR="42522180" w:rsidRPr="006C0728" w:rsidRDefault="42522180" w:rsidP="00323F48">
            <w:pPr>
              <w:spacing w:after="0" w:line="240" w:lineRule="auto"/>
              <w:jc w:val="both"/>
              <w:rPr>
                <w:rFonts w:ascii="Verdana" w:hAnsi="Verdana"/>
                <w:sz w:val="20"/>
                <w:szCs w:val="20"/>
              </w:rPr>
            </w:pPr>
            <w:r w:rsidRPr="006C0728">
              <w:rPr>
                <w:rFonts w:ascii="Verdana" w:eastAsia="Verdana" w:hAnsi="Verdana" w:cs="Verdana"/>
                <w:sz w:val="20"/>
                <w:szCs w:val="20"/>
              </w:rPr>
              <w:t xml:space="preserve"> </w:t>
            </w:r>
          </w:p>
          <w:p w14:paraId="322B0A23" w14:textId="21590364" w:rsidR="42522180" w:rsidRPr="006C0728" w:rsidRDefault="42522180" w:rsidP="00323F48">
            <w:pPr>
              <w:pStyle w:val="Prrafodelista"/>
              <w:numPr>
                <w:ilvl w:val="0"/>
                <w:numId w:val="5"/>
              </w:numPr>
              <w:spacing w:after="0" w:line="240" w:lineRule="auto"/>
              <w:ind w:left="1800"/>
              <w:jc w:val="both"/>
              <w:rPr>
                <w:rFonts w:ascii="Verdana" w:eastAsia="Verdana" w:hAnsi="Verdana" w:cs="Verdana"/>
                <w:sz w:val="20"/>
                <w:szCs w:val="20"/>
              </w:rPr>
            </w:pPr>
            <w:r w:rsidRPr="006C0728">
              <w:rPr>
                <w:rFonts w:ascii="Verdana" w:eastAsia="Verdana" w:hAnsi="Verdana" w:cs="Verdana"/>
                <w:sz w:val="20"/>
                <w:szCs w:val="20"/>
                <w:lang w:val="es"/>
              </w:rPr>
              <w:t xml:space="preserve">Riesgos Financieros: </w:t>
            </w:r>
            <w:r w:rsidRPr="006C0728">
              <w:rPr>
                <w:rFonts w:ascii="Verdana" w:eastAsia="Verdana" w:hAnsi="Verdana" w:cs="Verdana"/>
                <w:sz w:val="20"/>
                <w:szCs w:val="20"/>
              </w:rPr>
              <w:t xml:space="preserve"> </w:t>
            </w:r>
          </w:p>
          <w:p w14:paraId="56DC23EC" w14:textId="0D65234A" w:rsidR="42522180" w:rsidRPr="006C0728" w:rsidRDefault="42522180" w:rsidP="00323F48">
            <w:pPr>
              <w:pStyle w:val="Prrafodelista"/>
              <w:numPr>
                <w:ilvl w:val="0"/>
                <w:numId w:val="4"/>
              </w:numPr>
              <w:spacing w:after="0" w:line="240" w:lineRule="auto"/>
              <w:ind w:left="1800"/>
              <w:jc w:val="both"/>
              <w:rPr>
                <w:rFonts w:ascii="Verdana" w:eastAsia="Verdana" w:hAnsi="Verdana" w:cs="Verdana"/>
                <w:sz w:val="20"/>
                <w:szCs w:val="20"/>
              </w:rPr>
            </w:pPr>
            <w:r w:rsidRPr="006C0728">
              <w:rPr>
                <w:rFonts w:ascii="Verdana" w:eastAsia="Verdana" w:hAnsi="Verdana" w:cs="Verdana"/>
                <w:sz w:val="20"/>
                <w:szCs w:val="20"/>
                <w:lang w:val="es"/>
              </w:rPr>
              <w:t xml:space="preserve">(i) Riesgo de la obtención de los recursos para el cumplimiento del servicio: en este caso asume el riesgo la </w:t>
            </w:r>
            <w:r w:rsidR="00670ABC" w:rsidRPr="006C0728">
              <w:rPr>
                <w:rFonts w:ascii="Verdana" w:eastAsia="Verdana" w:hAnsi="Verdana" w:cs="Verdana"/>
                <w:sz w:val="20"/>
                <w:szCs w:val="20"/>
                <w:lang w:val="es"/>
              </w:rPr>
              <w:t>ORGANIZACIÓN</w:t>
            </w:r>
            <w:r w:rsidRPr="006C0728">
              <w:rPr>
                <w:rFonts w:ascii="Verdana" w:eastAsia="Verdana" w:hAnsi="Verdana" w:cs="Verdana"/>
                <w:sz w:val="20"/>
                <w:szCs w:val="20"/>
                <w:lang w:val="es"/>
              </w:rPr>
              <w:t xml:space="preserve"> por cuanto el Ministerio se compromete a desembolsar los recursos una vez cumplidos los requerimientos a la </w:t>
            </w:r>
            <w:r w:rsidR="00670ABC" w:rsidRPr="006C0728">
              <w:rPr>
                <w:rFonts w:ascii="Verdana" w:eastAsia="Verdana" w:hAnsi="Verdana" w:cs="Verdana"/>
                <w:sz w:val="20"/>
                <w:szCs w:val="20"/>
                <w:lang w:val="es"/>
              </w:rPr>
              <w:t>ORGANIZACIÓN</w:t>
            </w:r>
            <w:r w:rsidRPr="006C0728">
              <w:rPr>
                <w:rFonts w:ascii="Verdana" w:eastAsia="Verdana" w:hAnsi="Verdana" w:cs="Verdana"/>
                <w:sz w:val="20"/>
                <w:szCs w:val="20"/>
                <w:lang w:val="es"/>
              </w:rPr>
              <w:t xml:space="preserve">; </w:t>
            </w:r>
            <w:r w:rsidRPr="006C0728">
              <w:rPr>
                <w:rFonts w:ascii="Verdana" w:eastAsia="Verdana" w:hAnsi="Verdana" w:cs="Verdana"/>
                <w:sz w:val="20"/>
                <w:szCs w:val="20"/>
              </w:rPr>
              <w:t xml:space="preserve"> </w:t>
            </w:r>
          </w:p>
          <w:p w14:paraId="64A9675D" w14:textId="4778F267" w:rsidR="42522180" w:rsidRPr="006C0728" w:rsidRDefault="42522180" w:rsidP="00323F48">
            <w:pPr>
              <w:pStyle w:val="Prrafodelista"/>
              <w:numPr>
                <w:ilvl w:val="0"/>
                <w:numId w:val="3"/>
              </w:numPr>
              <w:spacing w:after="0" w:line="240" w:lineRule="auto"/>
              <w:ind w:left="1800"/>
              <w:jc w:val="both"/>
              <w:rPr>
                <w:rFonts w:ascii="Verdana" w:eastAsia="Verdana" w:hAnsi="Verdana" w:cs="Verdana"/>
                <w:sz w:val="20"/>
                <w:szCs w:val="20"/>
              </w:rPr>
            </w:pPr>
            <w:r w:rsidRPr="006C0728">
              <w:rPr>
                <w:rFonts w:ascii="Verdana" w:eastAsia="Verdana" w:hAnsi="Verdana" w:cs="Verdana"/>
                <w:sz w:val="20"/>
                <w:szCs w:val="20"/>
                <w:lang w:val="es"/>
              </w:rPr>
              <w:t xml:space="preserve">(ii) Riesgos Tributarios: la </w:t>
            </w:r>
            <w:r w:rsidR="00670ABC" w:rsidRPr="006C0728">
              <w:rPr>
                <w:rFonts w:ascii="Verdana" w:eastAsia="Verdana" w:hAnsi="Verdana" w:cs="Verdana"/>
                <w:sz w:val="20"/>
                <w:szCs w:val="20"/>
                <w:lang w:val="es"/>
              </w:rPr>
              <w:t>ORGANIZACIÓN</w:t>
            </w:r>
            <w:r w:rsidRPr="006C0728">
              <w:rPr>
                <w:rFonts w:ascii="Verdana" w:eastAsia="Verdana" w:hAnsi="Verdana" w:cs="Verdana"/>
                <w:sz w:val="20"/>
                <w:szCs w:val="20"/>
                <w:lang w:val="es"/>
              </w:rPr>
              <w:t xml:space="preserve"> asume los efectos favorables o desfavorables, de las variaciones en la legislación Tributaria, la creación de nuevos impuestos, la supresión o modificación de los existentes, y en general cualquier evento que modifique las condiciones tributarias existentes al momento de la presentación de la propuesta o suscripción del contrato.</w:t>
            </w:r>
            <w:r w:rsidRPr="006C0728">
              <w:rPr>
                <w:rFonts w:ascii="Verdana" w:eastAsia="Verdana" w:hAnsi="Verdana" w:cs="Verdana"/>
                <w:sz w:val="20"/>
                <w:szCs w:val="20"/>
              </w:rPr>
              <w:t xml:space="preserve"> </w:t>
            </w:r>
          </w:p>
          <w:p w14:paraId="76D9CC70" w14:textId="1F5A2B10" w:rsidR="42522180" w:rsidRPr="006C0728" w:rsidRDefault="42522180" w:rsidP="00323F48">
            <w:pPr>
              <w:pStyle w:val="Prrafodelista"/>
              <w:numPr>
                <w:ilvl w:val="0"/>
                <w:numId w:val="2"/>
              </w:numPr>
              <w:spacing w:after="0" w:line="240" w:lineRule="auto"/>
              <w:ind w:left="1800"/>
              <w:jc w:val="both"/>
              <w:rPr>
                <w:rFonts w:ascii="Verdana" w:eastAsia="Verdana" w:hAnsi="Verdana" w:cs="Verdana"/>
                <w:sz w:val="20"/>
                <w:szCs w:val="20"/>
              </w:rPr>
            </w:pPr>
            <w:r w:rsidRPr="006C0728">
              <w:rPr>
                <w:rFonts w:ascii="Verdana" w:eastAsia="Verdana" w:hAnsi="Verdana" w:cs="Verdana"/>
                <w:sz w:val="20"/>
                <w:szCs w:val="20"/>
                <w:lang w:val="es"/>
              </w:rPr>
              <w:t xml:space="preserve">(iii) Riesgos de seguro: La </w:t>
            </w:r>
            <w:r w:rsidR="00670ABC" w:rsidRPr="006C0728">
              <w:rPr>
                <w:rFonts w:ascii="Verdana" w:eastAsia="Verdana" w:hAnsi="Verdana" w:cs="Verdana"/>
                <w:sz w:val="20"/>
                <w:szCs w:val="20"/>
                <w:lang w:val="es"/>
              </w:rPr>
              <w:t>ORGANIZACIÓN</w:t>
            </w:r>
            <w:r w:rsidRPr="006C0728">
              <w:rPr>
                <w:rFonts w:ascii="Verdana" w:eastAsia="Verdana" w:hAnsi="Verdana" w:cs="Verdana"/>
                <w:sz w:val="20"/>
                <w:szCs w:val="20"/>
                <w:lang w:val="es"/>
              </w:rPr>
              <w:t xml:space="preserve"> asumirá la carga, a su costo y riesgo, de asegurar los daños causados a bienes, personas y sus trabajadores, causados por falta de normas y mecanismos de protección, señalización y aviso que puedan presentarse durante la ejecución del contrato, para lo cual podrá celebrar los contratos de seguros que considere pertinente.</w:t>
            </w:r>
            <w:r w:rsidRPr="006C0728">
              <w:rPr>
                <w:rFonts w:ascii="Verdana" w:eastAsia="Verdana" w:hAnsi="Verdana" w:cs="Verdana"/>
                <w:sz w:val="20"/>
                <w:szCs w:val="20"/>
              </w:rPr>
              <w:t xml:space="preserve"> </w:t>
            </w:r>
          </w:p>
          <w:p w14:paraId="25C4C4F1" w14:textId="74026776" w:rsidR="42522180" w:rsidRPr="006C0728" w:rsidRDefault="42522180" w:rsidP="00323F48">
            <w:pPr>
              <w:pStyle w:val="Prrafodelista"/>
              <w:numPr>
                <w:ilvl w:val="0"/>
                <w:numId w:val="1"/>
              </w:numPr>
              <w:spacing w:after="0" w:line="240" w:lineRule="auto"/>
              <w:ind w:left="1800"/>
              <w:jc w:val="both"/>
              <w:rPr>
                <w:rFonts w:ascii="Verdana" w:eastAsia="Verdana" w:hAnsi="Verdana" w:cs="Verdana"/>
                <w:sz w:val="20"/>
                <w:szCs w:val="20"/>
              </w:rPr>
            </w:pPr>
            <w:r w:rsidRPr="006C0728">
              <w:rPr>
                <w:rFonts w:ascii="Verdana" w:eastAsia="Verdana" w:hAnsi="Verdana" w:cs="Verdana"/>
                <w:sz w:val="20"/>
                <w:szCs w:val="20"/>
                <w:lang w:val="es"/>
              </w:rPr>
              <w:t xml:space="preserve">(iv) Riesgos Operacionales: La </w:t>
            </w:r>
            <w:r w:rsidR="00670ABC" w:rsidRPr="006C0728">
              <w:rPr>
                <w:rFonts w:ascii="Verdana" w:eastAsia="Verdana" w:hAnsi="Verdana" w:cs="Verdana"/>
                <w:sz w:val="20"/>
                <w:szCs w:val="20"/>
                <w:lang w:val="es"/>
              </w:rPr>
              <w:t>ORGANIZACIÓN</w:t>
            </w:r>
            <w:r w:rsidRPr="006C0728">
              <w:rPr>
                <w:rFonts w:ascii="Verdana" w:eastAsia="Verdana" w:hAnsi="Verdana" w:cs="Verdana"/>
                <w:sz w:val="20"/>
                <w:szCs w:val="20"/>
                <w:lang w:val="es"/>
              </w:rPr>
              <w:t xml:space="preserve"> asumirá los riesgos asociados a la operatividad del contrato, tales como la suficiencia del presupuesto oficial, del plazo o los derivados de procesos, procedimientos, parámetros, sistemas de información y tecnológicos, equipos humanos o técnicos inadecuados o insuficientes.</w:t>
            </w:r>
            <w:r w:rsidRPr="006C0728">
              <w:rPr>
                <w:rFonts w:ascii="Verdana" w:eastAsia="Verdana" w:hAnsi="Verdana" w:cs="Verdana"/>
                <w:sz w:val="20"/>
                <w:szCs w:val="20"/>
              </w:rPr>
              <w:t xml:space="preserve"> </w:t>
            </w:r>
          </w:p>
          <w:p w14:paraId="6A83FD5F" w14:textId="41BC5AB9" w:rsidR="42522180" w:rsidRPr="006C0728" w:rsidRDefault="42522180" w:rsidP="00323F48">
            <w:pPr>
              <w:spacing w:after="0" w:line="240" w:lineRule="auto"/>
              <w:ind w:left="1440"/>
              <w:jc w:val="both"/>
              <w:rPr>
                <w:rFonts w:ascii="Verdana" w:hAnsi="Verdana"/>
                <w:sz w:val="20"/>
                <w:szCs w:val="20"/>
              </w:rPr>
            </w:pPr>
            <w:r w:rsidRPr="006C0728">
              <w:rPr>
                <w:rFonts w:ascii="Verdana" w:eastAsia="Verdana" w:hAnsi="Verdana" w:cs="Verdana"/>
                <w:sz w:val="20"/>
                <w:szCs w:val="20"/>
              </w:rPr>
              <w:t xml:space="preserve"> </w:t>
            </w:r>
          </w:p>
          <w:p w14:paraId="790A743E" w14:textId="764B5483" w:rsidR="42522180" w:rsidRPr="006C0728" w:rsidRDefault="42522180" w:rsidP="00323F48">
            <w:pPr>
              <w:spacing w:after="0" w:line="240" w:lineRule="auto"/>
              <w:jc w:val="both"/>
              <w:rPr>
                <w:rFonts w:ascii="Verdana" w:hAnsi="Verdana"/>
                <w:sz w:val="20"/>
                <w:szCs w:val="20"/>
              </w:rPr>
            </w:pPr>
            <w:r w:rsidRPr="006C0728">
              <w:rPr>
                <w:rFonts w:ascii="Verdana" w:eastAsia="Verdana" w:hAnsi="Verdana" w:cs="Verdana"/>
                <w:sz w:val="20"/>
                <w:szCs w:val="20"/>
                <w:lang w:val="es"/>
              </w:rPr>
              <w:t>Se enfatiza que la valoración de riesgos no es una ciencia exacta y que cada interesado en participar en el proceso debe hacer una verificación de sus propios niveles de tolerancia y valoración de riesgos, la cual puede o no corresponder con la que se plantea en el presente documento.</w:t>
            </w:r>
            <w:r w:rsidRPr="006C0728">
              <w:rPr>
                <w:rFonts w:ascii="Verdana" w:eastAsia="Verdana" w:hAnsi="Verdana" w:cs="Verdana"/>
                <w:sz w:val="20"/>
                <w:szCs w:val="20"/>
              </w:rPr>
              <w:t xml:space="preserve"> </w:t>
            </w:r>
          </w:p>
          <w:p w14:paraId="729CC125" w14:textId="55DB8EC5" w:rsidR="42522180" w:rsidRPr="006C0728" w:rsidRDefault="42522180" w:rsidP="00323F48">
            <w:pPr>
              <w:spacing w:after="0" w:line="240" w:lineRule="auto"/>
              <w:jc w:val="both"/>
              <w:rPr>
                <w:rFonts w:ascii="Verdana" w:hAnsi="Verdana"/>
                <w:sz w:val="20"/>
                <w:szCs w:val="20"/>
              </w:rPr>
            </w:pPr>
            <w:r w:rsidRPr="006C0728">
              <w:rPr>
                <w:rFonts w:ascii="Verdana" w:eastAsia="Verdana" w:hAnsi="Verdana" w:cs="Verdana"/>
                <w:sz w:val="20"/>
                <w:szCs w:val="20"/>
              </w:rPr>
              <w:t xml:space="preserve"> </w:t>
            </w:r>
          </w:p>
          <w:p w14:paraId="41BF5A24" w14:textId="6CA813C4" w:rsidR="42522180" w:rsidRPr="006C0728" w:rsidRDefault="42522180" w:rsidP="00323F48">
            <w:pPr>
              <w:spacing w:after="0" w:line="240" w:lineRule="auto"/>
              <w:jc w:val="both"/>
              <w:rPr>
                <w:rFonts w:ascii="Verdana" w:hAnsi="Verdana"/>
                <w:sz w:val="20"/>
                <w:szCs w:val="20"/>
              </w:rPr>
            </w:pPr>
            <w:r w:rsidRPr="006C0728">
              <w:rPr>
                <w:rFonts w:ascii="Verdana" w:eastAsia="Verdana" w:hAnsi="Verdana" w:cs="Verdana"/>
                <w:sz w:val="20"/>
                <w:szCs w:val="20"/>
                <w:lang w:val="es"/>
              </w:rPr>
              <w:t xml:space="preserve">Matriz de Riesgos. </w:t>
            </w:r>
            <w:r w:rsidRPr="006C0728">
              <w:rPr>
                <w:rFonts w:ascii="Verdana" w:eastAsia="Verdana" w:hAnsi="Verdana" w:cs="Verdana"/>
                <w:sz w:val="20"/>
                <w:szCs w:val="20"/>
              </w:rPr>
              <w:t xml:space="preserve"> </w:t>
            </w:r>
          </w:p>
          <w:p w14:paraId="2E8A7DCD" w14:textId="540638EC" w:rsidR="42522180" w:rsidRPr="006C0728" w:rsidRDefault="42522180" w:rsidP="00323F48">
            <w:pPr>
              <w:spacing w:after="0" w:line="240" w:lineRule="auto"/>
              <w:jc w:val="both"/>
              <w:rPr>
                <w:rFonts w:ascii="Verdana" w:hAnsi="Verdana"/>
                <w:sz w:val="20"/>
                <w:szCs w:val="20"/>
              </w:rPr>
            </w:pPr>
            <w:r w:rsidRPr="006C0728">
              <w:rPr>
                <w:rFonts w:ascii="Verdana" w:eastAsia="Verdana" w:hAnsi="Verdana" w:cs="Verdana"/>
                <w:sz w:val="20"/>
                <w:szCs w:val="20"/>
              </w:rPr>
              <w:t xml:space="preserve"> </w:t>
            </w:r>
          </w:p>
          <w:p w14:paraId="62F1658B" w14:textId="7DE18A47" w:rsidR="7C8F19EB" w:rsidRPr="006C0728" w:rsidRDefault="42522180" w:rsidP="00323F48">
            <w:pPr>
              <w:spacing w:after="0" w:line="240" w:lineRule="auto"/>
              <w:jc w:val="both"/>
              <w:rPr>
                <w:rFonts w:ascii="Verdana" w:eastAsia="Work Sans" w:hAnsi="Verdana" w:cs="Work Sans"/>
                <w:sz w:val="20"/>
                <w:szCs w:val="20"/>
              </w:rPr>
            </w:pPr>
            <w:r w:rsidRPr="006C0728">
              <w:rPr>
                <w:rFonts w:ascii="Verdana" w:eastAsia="Verdana" w:hAnsi="Verdana" w:cs="Verdana"/>
                <w:sz w:val="20"/>
                <w:szCs w:val="20"/>
              </w:rPr>
              <w:t>Se identifican los siguientes riesgos asociados con el objeto del presente estudio según el formato Matriz de Riesgos anexa, la cual hace parte integral del presente estudio previo.</w:t>
            </w:r>
          </w:p>
        </w:tc>
      </w:tr>
      <w:tr w:rsidR="009A1DAE" w:rsidRPr="006C0728" w14:paraId="30D1DF5C" w14:textId="77777777" w:rsidTr="00F00894">
        <w:trPr>
          <w:trHeight w:val="300"/>
        </w:trPr>
        <w:tc>
          <w:tcPr>
            <w:tcW w:w="308" w:type="pct"/>
            <w:gridSpan w:val="2"/>
          </w:tcPr>
          <w:p w14:paraId="4726C3FC" w14:textId="4970EDEC" w:rsidR="009A1DAE" w:rsidRPr="006C0728" w:rsidRDefault="42522180" w:rsidP="7C8F19EB">
            <w:pPr>
              <w:rPr>
                <w:rFonts w:ascii="Verdana" w:hAnsi="Verdana"/>
                <w:sz w:val="20"/>
                <w:szCs w:val="20"/>
              </w:rPr>
            </w:pPr>
            <w:r w:rsidRPr="006C0728">
              <w:rPr>
                <w:rFonts w:ascii="Verdana" w:eastAsia="Work Sans" w:hAnsi="Verdana" w:cs="Work Sans"/>
                <w:sz w:val="20"/>
                <w:szCs w:val="20"/>
              </w:rPr>
              <w:lastRenderedPageBreak/>
              <w:t>7</w:t>
            </w:r>
          </w:p>
        </w:tc>
        <w:tc>
          <w:tcPr>
            <w:tcW w:w="1346" w:type="pct"/>
            <w:gridSpan w:val="5"/>
            <w:vAlign w:val="center"/>
          </w:tcPr>
          <w:p w14:paraId="353971EA" w14:textId="77777777" w:rsidR="009A1DAE" w:rsidRPr="006C0728" w:rsidRDefault="009A1DAE" w:rsidP="00C74423">
            <w:pPr>
              <w:jc w:val="center"/>
              <w:rPr>
                <w:rFonts w:ascii="Verdana" w:eastAsia="Work Sans" w:hAnsi="Verdana" w:cs="Work Sans"/>
                <w:sz w:val="20"/>
                <w:szCs w:val="20"/>
              </w:rPr>
            </w:pPr>
            <w:r w:rsidRPr="006C0728">
              <w:rPr>
                <w:rFonts w:ascii="Verdana" w:eastAsia="Work Sans" w:hAnsi="Verdana" w:cs="Work Sans"/>
                <w:sz w:val="20"/>
                <w:szCs w:val="20"/>
              </w:rPr>
              <w:t>GARANTÍAS EXIGIDAS</w:t>
            </w:r>
          </w:p>
        </w:tc>
        <w:tc>
          <w:tcPr>
            <w:tcW w:w="3346" w:type="pct"/>
          </w:tcPr>
          <w:p w14:paraId="18A75F37" w14:textId="77777777" w:rsidR="009A1DAE" w:rsidRPr="006C0728" w:rsidRDefault="009A1DAE" w:rsidP="00C74423">
            <w:pPr>
              <w:jc w:val="both"/>
              <w:rPr>
                <w:rFonts w:ascii="Verdana" w:eastAsia="Work Sans" w:hAnsi="Verdana" w:cs="Work Sans"/>
                <w:sz w:val="20"/>
                <w:szCs w:val="20"/>
              </w:rPr>
            </w:pPr>
            <w:r w:rsidRPr="00BC09FF">
              <w:rPr>
                <w:rFonts w:ascii="Verdana" w:eastAsia="Work Sans" w:hAnsi="Verdana" w:cs="Work Sans"/>
                <w:sz w:val="20"/>
                <w:szCs w:val="20"/>
              </w:rPr>
              <w:t xml:space="preserve">La Entidad se obliga a constituir a favor del </w:t>
            </w:r>
            <w:r w:rsidRPr="00BC09FF">
              <w:rPr>
                <w:rFonts w:ascii="Verdana" w:eastAsia="Work Sans" w:hAnsi="Verdana" w:cs="Work Sans"/>
                <w:b/>
                <w:bCs/>
                <w:sz w:val="20"/>
                <w:szCs w:val="20"/>
              </w:rPr>
              <w:t>MINISTERIO DE LAS CULTURAS, LAS ARTES Y LOS SABERES</w:t>
            </w:r>
            <w:r w:rsidRPr="00BC09FF">
              <w:rPr>
                <w:rFonts w:ascii="Verdana" w:eastAsia="Work Sans" w:hAnsi="Verdana" w:cs="Work Sans"/>
                <w:sz w:val="20"/>
                <w:szCs w:val="20"/>
              </w:rPr>
              <w:t xml:space="preserve">, una garantía </w:t>
            </w:r>
            <w:r w:rsidRPr="00BC09FF">
              <w:rPr>
                <w:rFonts w:ascii="Verdana" w:eastAsia="Work Sans" w:hAnsi="Verdana" w:cs="Work Sans"/>
                <w:sz w:val="20"/>
                <w:szCs w:val="20"/>
              </w:rPr>
              <w:lastRenderedPageBreak/>
              <w:t xml:space="preserve">que avalará el cumplimiento de las obligaciones surgidas del convenio, a través de un contrato de seguros contenido en una póliza expedida por una Compañía de Seguros establecida legalmente en Colombia; o a través de un patrimonio autónomo o garantía bancaria, de conformidad con lo consagrado en el artículo 7 de la Ley 1150 de 2007 y su Decreto Reglamentario 1082 de 2015, debiendo incluir como riesgos amparados los siguientes: </w:t>
            </w:r>
          </w:p>
          <w:p w14:paraId="5D346558" w14:textId="5B85A37B" w:rsidR="009A1DAE" w:rsidRPr="006C0728" w:rsidRDefault="0B30BEAA" w:rsidP="00C74423">
            <w:pPr>
              <w:pStyle w:val="Textoindependiente"/>
              <w:jc w:val="both"/>
              <w:rPr>
                <w:rFonts w:ascii="Verdana" w:eastAsia="Work Sans" w:hAnsi="Verdana" w:cs="Work Sans"/>
                <w:b/>
                <w:bCs/>
                <w:sz w:val="20"/>
                <w:szCs w:val="20"/>
                <w:lang w:val="es-CO"/>
              </w:rPr>
            </w:pPr>
            <w:r w:rsidRPr="0B30BEAA">
              <w:rPr>
                <w:rFonts w:ascii="Verdana" w:eastAsia="Work Sans" w:hAnsi="Verdana" w:cs="Work Sans"/>
                <w:b/>
                <w:bCs/>
                <w:sz w:val="20"/>
                <w:szCs w:val="20"/>
                <w:lang w:val="es-CO"/>
              </w:rPr>
              <w:t>Cumplimiento del convenio:</w:t>
            </w:r>
            <w:r w:rsidRPr="0B30BEAA">
              <w:rPr>
                <w:rFonts w:ascii="Verdana" w:eastAsia="Work Sans" w:hAnsi="Verdana" w:cs="Work Sans"/>
                <w:sz w:val="20"/>
                <w:szCs w:val="20"/>
                <w:lang w:val="es-CO"/>
              </w:rPr>
              <w:t xml:space="preserve"> para garantizar el cumplimiento general del mismo, el pago de multas, de la pena pecuniaria y demás sanciones, en cuantía equivalente al diez por ciento (10%) del valor total del convenio y con una vigencia igual al plazo de ejecución del convenio y cuatro (4) meses más, contados a partir de su suscripción, en todo caso deberá estar vigente hasta la liquidación efectiva del convenio. </w:t>
            </w:r>
          </w:p>
          <w:p w14:paraId="02EBC563" w14:textId="41A319BF" w:rsidR="00E436CB" w:rsidRPr="00E436CB" w:rsidRDefault="00E436CB" w:rsidP="00C74423">
            <w:pPr>
              <w:pStyle w:val="Textoindependiente"/>
              <w:jc w:val="both"/>
              <w:rPr>
                <w:rFonts w:ascii="Verdana" w:eastAsia="Work Sans" w:hAnsi="Verdana" w:cs="Work Sans"/>
                <w:sz w:val="20"/>
                <w:szCs w:val="20"/>
                <w:lang w:val="es-CO"/>
              </w:rPr>
            </w:pPr>
            <w:r w:rsidRPr="00E436CB">
              <w:rPr>
                <w:rFonts w:ascii="Verdana" w:eastAsia="Work Sans" w:hAnsi="Verdana" w:cs="Work Sans"/>
                <w:b/>
                <w:bCs/>
                <w:sz w:val="20"/>
                <w:szCs w:val="20"/>
                <w:lang w:val="es-CO"/>
              </w:rPr>
              <w:t xml:space="preserve">Devolución del pago anticipado: </w:t>
            </w:r>
            <w:r w:rsidRPr="00E436CB">
              <w:rPr>
                <w:rFonts w:ascii="Verdana" w:eastAsia="Work Sans" w:hAnsi="Verdana" w:cs="Work Sans"/>
                <w:sz w:val="20"/>
                <w:szCs w:val="20"/>
                <w:lang w:val="es-CO"/>
              </w:rPr>
              <w:t xml:space="preserve">Cubrirá al MINISTERIO, el valor de esta garantía deberá ser equivalente al ciento por ciento (100%) del monto girado como primer desembolso, y con una vigencia igual a la duración del convenio y seis (6) meses más.   </w:t>
            </w:r>
          </w:p>
          <w:p w14:paraId="3E20C8BF" w14:textId="131AB704" w:rsidR="009A1DAE" w:rsidRPr="006C0728" w:rsidRDefault="009A1DAE" w:rsidP="00C74423">
            <w:pPr>
              <w:pStyle w:val="Textoindependiente"/>
              <w:jc w:val="both"/>
              <w:rPr>
                <w:rFonts w:ascii="Verdana" w:eastAsia="Work Sans" w:hAnsi="Verdana" w:cs="Work Sans"/>
                <w:b/>
                <w:bCs/>
                <w:sz w:val="20"/>
                <w:szCs w:val="20"/>
                <w:lang w:val="es-ES_tradnl"/>
              </w:rPr>
            </w:pPr>
            <w:r w:rsidRPr="006C0728">
              <w:rPr>
                <w:rFonts w:ascii="Verdana" w:eastAsia="Work Sans" w:hAnsi="Verdana" w:cs="Work Sans"/>
                <w:b/>
                <w:bCs/>
                <w:sz w:val="20"/>
                <w:szCs w:val="20"/>
                <w:lang w:val="es-CO"/>
              </w:rPr>
              <w:t>Salarios, prestaciones sociales e indemnizaciones</w:t>
            </w:r>
            <w:r w:rsidRPr="006C0728">
              <w:rPr>
                <w:rFonts w:ascii="Verdana" w:eastAsia="Work Sans" w:hAnsi="Verdana" w:cs="Work Sans"/>
                <w:sz w:val="20"/>
                <w:szCs w:val="20"/>
                <w:lang w:val="es-CO"/>
              </w:rPr>
              <w:t xml:space="preserve">, en cuantía equivalente al cinco por ciento (5%) del valor total del convenio y con una vigencia igual a la duración de este y tres (3) años más contados a partir de su suscripción. </w:t>
            </w:r>
          </w:p>
          <w:p w14:paraId="0AC210D2" w14:textId="77777777" w:rsidR="009A1DAE" w:rsidRPr="006C0728" w:rsidRDefault="009A1DAE" w:rsidP="00C74423">
            <w:pPr>
              <w:pStyle w:val="Textoindependiente"/>
              <w:jc w:val="both"/>
              <w:rPr>
                <w:rFonts w:ascii="Verdana" w:eastAsia="Work Sans" w:hAnsi="Verdana" w:cs="Work Sans"/>
                <w:b/>
                <w:bCs/>
                <w:sz w:val="20"/>
                <w:szCs w:val="20"/>
                <w:lang w:val="es-CO"/>
              </w:rPr>
            </w:pPr>
            <w:r w:rsidRPr="006C0728">
              <w:rPr>
                <w:rFonts w:ascii="Verdana" w:eastAsia="Work Sans" w:hAnsi="Verdana" w:cs="Work Sans"/>
                <w:b/>
                <w:bCs/>
                <w:sz w:val="20"/>
                <w:szCs w:val="20"/>
                <w:lang w:val="es-CO"/>
              </w:rPr>
              <w:t>Calidad del Servicio:</w:t>
            </w:r>
            <w:r w:rsidRPr="006C0728">
              <w:rPr>
                <w:rFonts w:ascii="Verdana" w:eastAsia="Work Sans" w:hAnsi="Verdana" w:cs="Work Sans"/>
                <w:sz w:val="20"/>
                <w:szCs w:val="20"/>
                <w:lang w:val="es-CO"/>
              </w:rPr>
              <w:t xml:space="preserve"> Cubrirá al </w:t>
            </w:r>
            <w:r w:rsidRPr="006C0728">
              <w:rPr>
                <w:rFonts w:ascii="Verdana" w:eastAsia="Work Sans" w:hAnsi="Verdana" w:cs="Work Sans"/>
                <w:b/>
                <w:bCs/>
                <w:sz w:val="20"/>
                <w:szCs w:val="20"/>
                <w:lang w:val="es-CO"/>
              </w:rPr>
              <w:t>MINISTERIO</w:t>
            </w:r>
            <w:r w:rsidRPr="006C0728">
              <w:rPr>
                <w:rFonts w:ascii="Verdana" w:eastAsia="Work Sans" w:hAnsi="Verdana" w:cs="Work Sans"/>
                <w:sz w:val="20"/>
                <w:szCs w:val="20"/>
                <w:lang w:val="es-CO"/>
              </w:rPr>
              <w:t xml:space="preserve"> de los perjuicios que se le ocasionen de la mala calidad del servicio prestado, teniendo en cuenta las condiciones pactadas en el convenio en cuantía equivalente al diez por ciento (10%) del valor total del convenio y con vigencia igual a la del plazo y cuatro (4) meses más contados a partir de su suscripción.</w:t>
            </w:r>
          </w:p>
          <w:p w14:paraId="390FED54" w14:textId="608D0AE5" w:rsidR="009A1DAE" w:rsidRPr="006C0728" w:rsidRDefault="009A1DAE" w:rsidP="7C8F19EB">
            <w:pPr>
              <w:pStyle w:val="Textoindependiente"/>
              <w:jc w:val="both"/>
              <w:rPr>
                <w:rFonts w:ascii="Verdana" w:eastAsia="Work Sans" w:hAnsi="Verdana" w:cs="Work Sans"/>
                <w:b/>
                <w:bCs/>
                <w:sz w:val="20"/>
                <w:szCs w:val="20"/>
                <w:lang w:val="es-CO"/>
              </w:rPr>
            </w:pPr>
            <w:r w:rsidRPr="006C0728">
              <w:rPr>
                <w:rFonts w:ascii="Verdana" w:eastAsia="Work Sans" w:hAnsi="Verdana" w:cs="Work Sans"/>
                <w:b/>
                <w:bCs/>
                <w:sz w:val="20"/>
                <w:szCs w:val="20"/>
                <w:lang w:val="es-CO"/>
              </w:rPr>
              <w:t>Responsabilidad civil extracontractual</w:t>
            </w:r>
            <w:r w:rsidRPr="006C0728">
              <w:rPr>
                <w:rFonts w:ascii="Verdana" w:eastAsia="Work Sans" w:hAnsi="Verdana" w:cs="Work Sans"/>
                <w:sz w:val="20"/>
                <w:szCs w:val="20"/>
                <w:lang w:val="es-CO"/>
              </w:rPr>
              <w:t xml:space="preserve">: Para garantizar la responsabilidad civil frente a terceros, derivada de la ejecución del convenio, en cuantía equivalente a 200 SMMLV, que cubra los siguientes amparos: predios y operaciones, gastos médicos inmediatos, responsabilidad patronal y de contratistas, y con una vigencia igual a la del plazo del convenio.  Esta póliza deberá cumplir como mínimo con los siguientes requisitos, en virtud de lo establecido en el artículo 2.2.1.2.3.1.8., del Decreto 1082 de 2015, a) Amparo Básico Predios y operaciones, b) Responsabilidad Civil Patronal, c) Contratistas y Subcontratistas, d) Responsabilidad Civil Cruzada, e) Gasto Médicos Inmediatos.  Modalidad e intervinientes: modalidad de ocurrencia, asegurados: </w:t>
            </w:r>
            <w:r w:rsidRPr="006C0728">
              <w:rPr>
                <w:rFonts w:ascii="Verdana" w:eastAsia="Work Sans" w:hAnsi="Verdana" w:cs="Work Sans"/>
                <w:b/>
                <w:bCs/>
                <w:sz w:val="20"/>
                <w:szCs w:val="20"/>
                <w:lang w:val="es-CO"/>
              </w:rPr>
              <w:t>Ministerio de las Culturas, las Artes y los Saberes</w:t>
            </w:r>
            <w:r w:rsidRPr="006C0728">
              <w:rPr>
                <w:rFonts w:ascii="Verdana" w:eastAsia="Work Sans" w:hAnsi="Verdana" w:cs="Work Sans"/>
                <w:sz w:val="20"/>
                <w:szCs w:val="20"/>
                <w:lang w:val="es-CO"/>
              </w:rPr>
              <w:t xml:space="preserve"> y </w:t>
            </w:r>
            <w:r w:rsidRPr="006C0728">
              <w:rPr>
                <w:rFonts w:ascii="Verdana" w:eastAsia="Work Sans" w:hAnsi="Verdana" w:cs="Work Sans"/>
                <w:b/>
                <w:bCs/>
                <w:sz w:val="20"/>
                <w:szCs w:val="20"/>
                <w:lang w:val="es-CO"/>
              </w:rPr>
              <w:t>ENTIDAD</w:t>
            </w:r>
            <w:r w:rsidRPr="006C0728">
              <w:rPr>
                <w:rFonts w:ascii="Verdana" w:eastAsia="Work Sans" w:hAnsi="Verdana" w:cs="Work Sans"/>
                <w:sz w:val="20"/>
                <w:szCs w:val="20"/>
                <w:lang w:val="es-CO"/>
              </w:rPr>
              <w:t xml:space="preserve">, </w:t>
            </w:r>
            <w:r w:rsidRPr="006C0728">
              <w:rPr>
                <w:rFonts w:ascii="Verdana" w:eastAsia="Work Sans" w:hAnsi="Verdana" w:cs="Work Sans"/>
                <w:sz w:val="20"/>
                <w:szCs w:val="20"/>
                <w:lang w:val="es-CO"/>
              </w:rPr>
              <w:lastRenderedPageBreak/>
              <w:t xml:space="preserve">beneficiarios: tanto el </w:t>
            </w:r>
            <w:r w:rsidRPr="006C0728">
              <w:rPr>
                <w:rFonts w:ascii="Verdana" w:eastAsia="Work Sans" w:hAnsi="Verdana" w:cs="Work Sans"/>
                <w:b/>
                <w:bCs/>
                <w:sz w:val="20"/>
                <w:szCs w:val="20"/>
                <w:lang w:val="es-CO"/>
              </w:rPr>
              <w:t>MINISTERIO DE LAS CULTURAS, LAS ARTES Y LOS SABERES</w:t>
            </w:r>
            <w:r w:rsidRPr="006C0728">
              <w:rPr>
                <w:rFonts w:ascii="Verdana" w:eastAsia="Work Sans" w:hAnsi="Verdana" w:cs="Work Sans"/>
                <w:sz w:val="20"/>
                <w:szCs w:val="20"/>
                <w:lang w:val="es-CO"/>
              </w:rPr>
              <w:t xml:space="preserve"> como los </w:t>
            </w:r>
            <w:r w:rsidRPr="006C0728">
              <w:rPr>
                <w:rFonts w:ascii="Verdana" w:eastAsia="Work Sans" w:hAnsi="Verdana" w:cs="Work Sans"/>
                <w:b/>
                <w:bCs/>
                <w:sz w:val="20"/>
                <w:szCs w:val="20"/>
                <w:lang w:val="es-CO"/>
              </w:rPr>
              <w:t>terceros que puedan resultar afectados</w:t>
            </w:r>
            <w:r w:rsidRPr="006C0728">
              <w:rPr>
                <w:rFonts w:ascii="Verdana" w:eastAsia="Work Sans" w:hAnsi="Verdana" w:cs="Work Sans"/>
                <w:sz w:val="20"/>
                <w:szCs w:val="20"/>
                <w:lang w:val="es-CO"/>
              </w:rPr>
              <w:t xml:space="preserve"> por la responsabilidad extracontractual del contratista o sus subcontratistas. Mecanismos de participación de la perdida por parte de la entidad asegurada: Deducible con tope máximo del diez por ciento (10%) del valor de cada perdida sin que en ningún caso puedan ser superiores a dos mil salarios mínimos legales mensuales vigentes (2.000 SMMLV). Las franquicias, coaseguros obligatorios y demás formas de estipulación que conlleven asunción de parte de la perdida por la entidad aseguradora no serán admisibles.</w:t>
            </w:r>
          </w:p>
          <w:p w14:paraId="27E2104C" w14:textId="200B140F" w:rsidR="009A1DAE" w:rsidRPr="006C0728" w:rsidRDefault="009A1DAE" w:rsidP="7C8F19EB">
            <w:pPr>
              <w:pStyle w:val="Textoindependiente"/>
              <w:jc w:val="both"/>
              <w:rPr>
                <w:rFonts w:ascii="Verdana" w:eastAsia="Work Sans" w:hAnsi="Verdana" w:cs="Work Sans"/>
                <w:sz w:val="20"/>
                <w:szCs w:val="20"/>
                <w:lang w:val="es-CO"/>
              </w:rPr>
            </w:pPr>
          </w:p>
          <w:p w14:paraId="42197A38" w14:textId="60C79192" w:rsidR="009A1DAE" w:rsidRPr="006C0728" w:rsidRDefault="74982CF4" w:rsidP="7C8F19EB">
            <w:pPr>
              <w:spacing w:before="240" w:after="240" w:line="257" w:lineRule="auto"/>
              <w:jc w:val="both"/>
              <w:rPr>
                <w:rFonts w:ascii="Verdana" w:hAnsi="Verdana"/>
                <w:sz w:val="20"/>
                <w:szCs w:val="20"/>
              </w:rPr>
            </w:pPr>
            <w:r w:rsidRPr="006C0728">
              <w:rPr>
                <w:rFonts w:ascii="Verdana" w:eastAsia="Verdana" w:hAnsi="Verdana" w:cs="Verdana"/>
                <w:sz w:val="20"/>
                <w:szCs w:val="20"/>
              </w:rPr>
              <w:t xml:space="preserve">PARÁGRAFO PRIMERO: REPOSICIÓN DE LA GARANTÍA: - La organización </w:t>
            </w:r>
            <w:r w:rsidR="000107C1" w:rsidRPr="006C0728">
              <w:rPr>
                <w:rFonts w:ascii="Verdana" w:eastAsia="Verdana" w:hAnsi="Verdana" w:cs="Verdana"/>
                <w:sz w:val="20"/>
                <w:szCs w:val="20"/>
              </w:rPr>
              <w:t>OPIAC</w:t>
            </w:r>
            <w:r w:rsidRPr="006C0728">
              <w:rPr>
                <w:rFonts w:ascii="Verdana" w:eastAsia="Verdana" w:hAnsi="Verdana" w:cs="Verdana"/>
                <w:sz w:val="20"/>
                <w:szCs w:val="20"/>
              </w:rPr>
              <w:t xml:space="preserve"> deberá reponer el monto de la garantía cuando el valor de la misma se vea afectado por razón de siniestros. Igualmente, en cualquier evento en que se aumente el valor del convenio o se prorrogue su vigencia, deberá ampliarse o prorrogarse la correspondiente garantía.</w:t>
            </w:r>
          </w:p>
          <w:p w14:paraId="632AC40C" w14:textId="26DF8F8B" w:rsidR="009A1DAE" w:rsidRPr="006C0728" w:rsidRDefault="74982CF4" w:rsidP="7C8F19EB">
            <w:pPr>
              <w:spacing w:before="240" w:after="240" w:line="257" w:lineRule="auto"/>
              <w:jc w:val="both"/>
              <w:rPr>
                <w:rFonts w:ascii="Verdana" w:hAnsi="Verdana"/>
                <w:sz w:val="20"/>
                <w:szCs w:val="20"/>
              </w:rPr>
            </w:pPr>
            <w:r w:rsidRPr="006C0728">
              <w:rPr>
                <w:rFonts w:ascii="Verdana" w:eastAsia="Verdana" w:hAnsi="Verdana" w:cs="Verdana"/>
                <w:sz w:val="20"/>
                <w:szCs w:val="20"/>
              </w:rPr>
              <w:t xml:space="preserve">PARÁGRAFO SEGUNDO: La organización </w:t>
            </w:r>
            <w:r w:rsidR="000107C1" w:rsidRPr="006C0728">
              <w:rPr>
                <w:rFonts w:ascii="Verdana" w:eastAsia="Verdana" w:hAnsi="Verdana" w:cs="Verdana"/>
                <w:sz w:val="20"/>
                <w:szCs w:val="20"/>
              </w:rPr>
              <w:t>OPIAC</w:t>
            </w:r>
            <w:r w:rsidRPr="006C0728">
              <w:rPr>
                <w:rFonts w:ascii="Verdana" w:eastAsia="Verdana" w:hAnsi="Verdana" w:cs="Verdana"/>
                <w:sz w:val="20"/>
                <w:szCs w:val="20"/>
              </w:rPr>
              <w:t xml:space="preserve"> deberá cargar en SECOP II estas garantías con el respectivo comprobante de pago, dentro de los DOS (2) DÍAS HABILES SIGUIENTES A LA FIRMA DEL CONVENIO, las cuales, si están constituidas en debida forma, serán aprobadas por EL MINISTERIO y son requisito de ejecución del respectivo convenio.</w:t>
            </w:r>
          </w:p>
          <w:p w14:paraId="5329180C" w14:textId="36645306" w:rsidR="009A1DAE" w:rsidRPr="006C0728" w:rsidRDefault="74982CF4" w:rsidP="7C8F19EB">
            <w:pPr>
              <w:spacing w:line="257" w:lineRule="auto"/>
              <w:jc w:val="both"/>
              <w:rPr>
                <w:rFonts w:ascii="Verdana" w:hAnsi="Verdana"/>
                <w:sz w:val="20"/>
                <w:szCs w:val="20"/>
              </w:rPr>
            </w:pPr>
            <w:r w:rsidRPr="006C0728">
              <w:rPr>
                <w:rFonts w:ascii="Verdana" w:eastAsia="Verdana" w:hAnsi="Verdana" w:cs="Verdana"/>
                <w:sz w:val="20"/>
                <w:szCs w:val="20"/>
              </w:rPr>
              <w:t xml:space="preserve">La organización </w:t>
            </w:r>
            <w:r w:rsidR="000107C1" w:rsidRPr="006C0728">
              <w:rPr>
                <w:rFonts w:ascii="Verdana" w:eastAsia="Verdana" w:hAnsi="Verdana" w:cs="Verdana"/>
                <w:sz w:val="20"/>
                <w:szCs w:val="20"/>
              </w:rPr>
              <w:t>OPIAC</w:t>
            </w:r>
            <w:r w:rsidRPr="006C0728">
              <w:rPr>
                <w:rFonts w:ascii="Verdana" w:eastAsia="Verdana" w:hAnsi="Verdana" w:cs="Verdana"/>
                <w:sz w:val="20"/>
                <w:szCs w:val="20"/>
              </w:rPr>
              <w:t xml:space="preserve"> se obliga a ampliar, modificar y prorrogar la garantía, en el evento en que se aumente el valor del convenio o se prorrogue o suspenda su vigencia.</w:t>
            </w:r>
          </w:p>
          <w:p w14:paraId="583BDB99" w14:textId="42C2A89D" w:rsidR="009A1DAE" w:rsidRPr="006C0728" w:rsidRDefault="0B30BEAA" w:rsidP="7C8F19EB">
            <w:pPr>
              <w:spacing w:line="257" w:lineRule="auto"/>
              <w:jc w:val="both"/>
              <w:rPr>
                <w:rFonts w:ascii="Verdana" w:hAnsi="Verdana"/>
                <w:sz w:val="20"/>
                <w:szCs w:val="20"/>
              </w:rPr>
            </w:pPr>
            <w:r w:rsidRPr="0B30BEAA">
              <w:rPr>
                <w:rFonts w:ascii="Verdana" w:eastAsia="Verdana" w:hAnsi="Verdana" w:cs="Verdana"/>
                <w:sz w:val="20"/>
                <w:szCs w:val="20"/>
              </w:rPr>
              <w:t>El amparo de cumplimiento deberá mantenerse vigente hasta la liquidación del convenio.</w:t>
            </w:r>
          </w:p>
          <w:p w14:paraId="520BFC10" w14:textId="5AE125FD" w:rsidR="009A1DAE" w:rsidRPr="006C0728" w:rsidRDefault="009A1DAE" w:rsidP="7C8F19EB">
            <w:pPr>
              <w:pStyle w:val="Textoindependiente"/>
              <w:jc w:val="both"/>
              <w:rPr>
                <w:rFonts w:ascii="Verdana" w:eastAsia="Work Sans" w:hAnsi="Verdana" w:cs="Work Sans"/>
                <w:sz w:val="20"/>
                <w:szCs w:val="20"/>
                <w:lang w:val="es-CO"/>
              </w:rPr>
            </w:pPr>
          </w:p>
        </w:tc>
      </w:tr>
      <w:tr w:rsidR="00C404F3" w:rsidRPr="006C0728" w14:paraId="59FB7F30" w14:textId="77777777" w:rsidTr="00F00894">
        <w:trPr>
          <w:trHeight w:val="300"/>
        </w:trPr>
        <w:tc>
          <w:tcPr>
            <w:tcW w:w="308" w:type="pct"/>
            <w:gridSpan w:val="2"/>
          </w:tcPr>
          <w:p w14:paraId="60B14C69" w14:textId="77777777" w:rsidR="00C404F3" w:rsidRPr="006C0728" w:rsidRDefault="00C404F3" w:rsidP="7C8F19EB">
            <w:pPr>
              <w:rPr>
                <w:rFonts w:ascii="Verdana" w:eastAsia="Work Sans" w:hAnsi="Verdana" w:cs="Work Sans"/>
                <w:sz w:val="20"/>
                <w:szCs w:val="20"/>
              </w:rPr>
            </w:pPr>
          </w:p>
        </w:tc>
        <w:tc>
          <w:tcPr>
            <w:tcW w:w="1346" w:type="pct"/>
            <w:gridSpan w:val="5"/>
            <w:vAlign w:val="center"/>
          </w:tcPr>
          <w:p w14:paraId="0CCD5341" w14:textId="0005D424" w:rsidR="00C404F3" w:rsidRPr="00BC079B" w:rsidRDefault="00BC079B" w:rsidP="00C74423">
            <w:pPr>
              <w:jc w:val="center"/>
              <w:rPr>
                <w:rFonts w:ascii="Verdana" w:eastAsia="Work Sans" w:hAnsi="Verdana" w:cs="Work Sans"/>
                <w:b/>
                <w:bCs/>
                <w:sz w:val="20"/>
                <w:szCs w:val="20"/>
              </w:rPr>
            </w:pPr>
            <w:r>
              <w:rPr>
                <w:rFonts w:ascii="Verdana" w:eastAsia="Work Sans" w:hAnsi="Verdana" w:cs="Work Sans"/>
                <w:b/>
                <w:bCs/>
                <w:sz w:val="20"/>
                <w:szCs w:val="20"/>
              </w:rPr>
              <w:t>LIQUIDACIÓN</w:t>
            </w:r>
          </w:p>
        </w:tc>
        <w:tc>
          <w:tcPr>
            <w:tcW w:w="3346" w:type="pct"/>
          </w:tcPr>
          <w:p w14:paraId="168DF408" w14:textId="47DB2558" w:rsidR="00A035EA" w:rsidRDefault="00A035EA" w:rsidP="00A035EA">
            <w:pPr>
              <w:jc w:val="both"/>
              <w:textAlignment w:val="baseline"/>
              <w:rPr>
                <w:rFonts w:ascii="Verdana" w:eastAsia="Times New Roman" w:hAnsi="Verdana" w:cs="Segoe UI"/>
                <w:sz w:val="20"/>
                <w:szCs w:val="20"/>
                <w:lang w:eastAsia="es-CO"/>
              </w:rPr>
            </w:pPr>
            <w:r w:rsidRPr="00774904">
              <w:rPr>
                <w:rFonts w:ascii="Verdana" w:eastAsia="Times New Roman" w:hAnsi="Verdana" w:cs="Segoe UI"/>
                <w:sz w:val="20"/>
                <w:szCs w:val="20"/>
                <w:lang w:eastAsia="es-CO"/>
              </w:rPr>
              <w:t xml:space="preserve">Las partes acuerdan liquidar el presente convenio dentro de los </w:t>
            </w:r>
            <w:r>
              <w:rPr>
                <w:rFonts w:ascii="Verdana" w:eastAsia="Times New Roman" w:hAnsi="Verdana" w:cs="Segoe UI"/>
                <w:sz w:val="20"/>
                <w:szCs w:val="20"/>
                <w:lang w:eastAsia="es-CO"/>
              </w:rPr>
              <w:t>cuatro</w:t>
            </w:r>
            <w:r w:rsidRPr="00774904">
              <w:rPr>
                <w:rFonts w:ascii="Verdana" w:eastAsia="Times New Roman" w:hAnsi="Verdana" w:cs="Segoe UI"/>
                <w:sz w:val="20"/>
                <w:szCs w:val="20"/>
                <w:lang w:eastAsia="es-CO"/>
              </w:rPr>
              <w:t xml:space="preserve"> (</w:t>
            </w:r>
            <w:r>
              <w:rPr>
                <w:rFonts w:ascii="Verdana" w:eastAsia="Times New Roman" w:hAnsi="Verdana" w:cs="Segoe UI"/>
                <w:sz w:val="20"/>
                <w:szCs w:val="20"/>
                <w:lang w:eastAsia="es-CO"/>
              </w:rPr>
              <w:t>4</w:t>
            </w:r>
            <w:r w:rsidRPr="00774904">
              <w:rPr>
                <w:rFonts w:ascii="Verdana" w:eastAsia="Times New Roman" w:hAnsi="Verdana" w:cs="Segoe UI"/>
                <w:sz w:val="20"/>
                <w:szCs w:val="20"/>
                <w:lang w:eastAsia="es-CO"/>
              </w:rPr>
              <w:t>) meses siguientes a la terminación de este. De conformidad con el artículo 11 de la Ley 1150 de 2007, en caso en que el contratista no se presente a la liquidación previa notificación o convocatoria que le haga el MINISTERIO, o las partes no lleguen a un acuerdo sobre su contenido, el MINISTERIO tendrá la facultad de liquidar en forma unilateral dentro de los dos (2) meses siguientes.</w:t>
            </w:r>
          </w:p>
          <w:p w14:paraId="5ED79206" w14:textId="77777777" w:rsidR="00A035EA" w:rsidRPr="00774904" w:rsidRDefault="00A035EA" w:rsidP="00A035EA">
            <w:pPr>
              <w:jc w:val="both"/>
              <w:textAlignment w:val="baseline"/>
              <w:rPr>
                <w:rFonts w:ascii="Verdana" w:eastAsia="Times New Roman" w:hAnsi="Verdana" w:cs="Segoe UI"/>
                <w:sz w:val="20"/>
                <w:szCs w:val="20"/>
                <w:lang w:eastAsia="es-CO"/>
              </w:rPr>
            </w:pPr>
          </w:p>
          <w:p w14:paraId="3BFFA8CC" w14:textId="0F09D616" w:rsidR="00C404F3" w:rsidRPr="006C0728" w:rsidRDefault="00A035EA" w:rsidP="00A035EA">
            <w:pPr>
              <w:jc w:val="both"/>
              <w:rPr>
                <w:rFonts w:ascii="Verdana" w:eastAsia="Work Sans" w:hAnsi="Verdana" w:cs="Work Sans"/>
                <w:sz w:val="20"/>
                <w:szCs w:val="20"/>
              </w:rPr>
            </w:pPr>
            <w:r w:rsidRPr="00774904">
              <w:rPr>
                <w:rFonts w:ascii="Verdana" w:eastAsia="Times New Roman" w:hAnsi="Verdana" w:cs="Segoe UI"/>
                <w:sz w:val="20"/>
                <w:szCs w:val="20"/>
                <w:lang w:eastAsia="es-CO"/>
              </w:rPr>
              <w:lastRenderedPageBreak/>
              <w:t>Si vencido el plazo anteriormente establecido no se ha realizado la liquidación, la misma podrá ser realizada en cualquier tiempo dentro de los dos (2) años siguientes al</w:t>
            </w:r>
            <w:r>
              <w:t xml:space="preserve"> </w:t>
            </w:r>
            <w:r w:rsidRPr="00774904">
              <w:rPr>
                <w:rFonts w:ascii="Verdana" w:eastAsia="Times New Roman" w:hAnsi="Verdana" w:cs="Segoe UI"/>
                <w:sz w:val="20"/>
                <w:szCs w:val="20"/>
                <w:lang w:eastAsia="es-CO"/>
              </w:rPr>
              <w:t>vencimiento del término referidos anteriormente, de mutuo acuerdo o unilateralmente, sin perjuicio de lo previsto en el artículo 141 y 164 del C.P.C.A.</w:t>
            </w:r>
          </w:p>
        </w:tc>
      </w:tr>
      <w:tr w:rsidR="00A035EA" w:rsidRPr="006C0728" w14:paraId="36CAD909" w14:textId="77777777" w:rsidTr="00F00894">
        <w:trPr>
          <w:trHeight w:val="300"/>
        </w:trPr>
        <w:tc>
          <w:tcPr>
            <w:tcW w:w="308" w:type="pct"/>
            <w:gridSpan w:val="2"/>
          </w:tcPr>
          <w:p w14:paraId="7ED282E9" w14:textId="77777777" w:rsidR="00A035EA" w:rsidRPr="006C0728" w:rsidRDefault="00A035EA" w:rsidP="7C8F19EB">
            <w:pPr>
              <w:rPr>
                <w:rFonts w:ascii="Verdana" w:eastAsia="Work Sans" w:hAnsi="Verdana" w:cs="Work Sans"/>
                <w:sz w:val="20"/>
                <w:szCs w:val="20"/>
              </w:rPr>
            </w:pPr>
          </w:p>
        </w:tc>
        <w:tc>
          <w:tcPr>
            <w:tcW w:w="1346" w:type="pct"/>
            <w:gridSpan w:val="5"/>
            <w:vAlign w:val="center"/>
          </w:tcPr>
          <w:p w14:paraId="6CF52B37" w14:textId="0B8D4D1C" w:rsidR="00A035EA" w:rsidRPr="00E04849" w:rsidRDefault="00E04849" w:rsidP="00C74423">
            <w:pPr>
              <w:jc w:val="center"/>
              <w:rPr>
                <w:rFonts w:ascii="Verdana" w:eastAsia="Work Sans" w:hAnsi="Verdana" w:cs="Work Sans"/>
                <w:b/>
                <w:bCs/>
                <w:sz w:val="20"/>
                <w:szCs w:val="20"/>
              </w:rPr>
            </w:pPr>
            <w:r>
              <w:rPr>
                <w:rFonts w:ascii="Verdana" w:eastAsia="Work Sans" w:hAnsi="Verdana" w:cs="Work Sans"/>
                <w:b/>
                <w:bCs/>
                <w:sz w:val="20"/>
                <w:szCs w:val="20"/>
              </w:rPr>
              <w:t>CESIÓN</w:t>
            </w:r>
          </w:p>
        </w:tc>
        <w:tc>
          <w:tcPr>
            <w:tcW w:w="3346" w:type="pct"/>
          </w:tcPr>
          <w:p w14:paraId="1487BF84" w14:textId="46D3DCED" w:rsidR="00A035EA" w:rsidRPr="00774904" w:rsidRDefault="00E04849" w:rsidP="00A035EA">
            <w:pPr>
              <w:jc w:val="both"/>
              <w:textAlignment w:val="baseline"/>
              <w:rPr>
                <w:rFonts w:ascii="Verdana" w:eastAsia="Times New Roman" w:hAnsi="Verdana" w:cs="Segoe UI"/>
                <w:sz w:val="20"/>
                <w:szCs w:val="20"/>
                <w:lang w:eastAsia="es-CO"/>
              </w:rPr>
            </w:pPr>
            <w:r w:rsidRPr="0006665E">
              <w:rPr>
                <w:rFonts w:ascii="Verdana" w:eastAsia="Times New Roman" w:hAnsi="Verdana" w:cs="Segoe UI"/>
                <w:sz w:val="20"/>
                <w:szCs w:val="20"/>
                <w:lang w:eastAsia="es-CO"/>
              </w:rPr>
              <w:t>El CONTRATISTA no podrá ceder el CONVENIO a personas naturales, nacionales o extranjeras salvo autorización previa y expresa del MINISTERIO y ésta puede reservarse las razones que tenga para negar la cesión. Si la persona a la cual se le va a ceder el contrato es extranjera debe renunciar a la reclamación diplomática</w:t>
            </w:r>
            <w:r>
              <w:rPr>
                <w:rFonts w:ascii="Verdana" w:eastAsia="Times New Roman" w:hAnsi="Verdana" w:cs="Segoe UI"/>
                <w:sz w:val="20"/>
                <w:szCs w:val="20"/>
                <w:lang w:eastAsia="es-CO"/>
              </w:rPr>
              <w:t>.</w:t>
            </w:r>
          </w:p>
        </w:tc>
      </w:tr>
      <w:tr w:rsidR="00E04849" w:rsidRPr="006C0728" w14:paraId="359E21CB" w14:textId="77777777" w:rsidTr="00F00894">
        <w:trPr>
          <w:trHeight w:val="300"/>
        </w:trPr>
        <w:tc>
          <w:tcPr>
            <w:tcW w:w="308" w:type="pct"/>
            <w:gridSpan w:val="2"/>
          </w:tcPr>
          <w:p w14:paraId="512E84BC" w14:textId="77777777" w:rsidR="00E04849" w:rsidRPr="006C0728" w:rsidRDefault="00E04849" w:rsidP="7C8F19EB">
            <w:pPr>
              <w:rPr>
                <w:rFonts w:ascii="Verdana" w:eastAsia="Work Sans" w:hAnsi="Verdana" w:cs="Work Sans"/>
                <w:sz w:val="20"/>
                <w:szCs w:val="20"/>
              </w:rPr>
            </w:pPr>
          </w:p>
        </w:tc>
        <w:tc>
          <w:tcPr>
            <w:tcW w:w="1346" w:type="pct"/>
            <w:gridSpan w:val="5"/>
            <w:vAlign w:val="center"/>
          </w:tcPr>
          <w:p w14:paraId="00A6F9D7" w14:textId="326B51F8" w:rsidR="00E04849" w:rsidRDefault="00634179" w:rsidP="00C74423">
            <w:pPr>
              <w:jc w:val="center"/>
              <w:rPr>
                <w:rFonts w:ascii="Verdana" w:eastAsia="Work Sans" w:hAnsi="Verdana" w:cs="Work Sans"/>
                <w:b/>
                <w:bCs/>
                <w:sz w:val="20"/>
                <w:szCs w:val="20"/>
              </w:rPr>
            </w:pPr>
            <w:r w:rsidRPr="0006665E">
              <w:rPr>
                <w:rFonts w:ascii="Verdana" w:eastAsia="Verdana" w:hAnsi="Verdana" w:cs="Verdana"/>
                <w:b/>
                <w:bCs/>
                <w:sz w:val="20"/>
                <w:szCs w:val="20"/>
                <w:lang w:val="es-ES"/>
              </w:rPr>
              <w:t>MULTAS</w:t>
            </w:r>
          </w:p>
        </w:tc>
        <w:tc>
          <w:tcPr>
            <w:tcW w:w="3346" w:type="pct"/>
          </w:tcPr>
          <w:p w14:paraId="20CB62E8" w14:textId="146AE2F2" w:rsidR="00E04849" w:rsidRPr="0006665E" w:rsidRDefault="00F32F44" w:rsidP="00A035EA">
            <w:pPr>
              <w:jc w:val="both"/>
              <w:textAlignment w:val="baseline"/>
              <w:rPr>
                <w:rFonts w:ascii="Verdana" w:eastAsia="Times New Roman" w:hAnsi="Verdana" w:cs="Segoe UI"/>
                <w:sz w:val="20"/>
                <w:szCs w:val="20"/>
                <w:lang w:eastAsia="es-CO"/>
              </w:rPr>
            </w:pPr>
            <w:r w:rsidRPr="0006665E">
              <w:rPr>
                <w:rFonts w:ascii="Verdana" w:eastAsia="Times New Roman" w:hAnsi="Verdana" w:cs="Segoe UI"/>
                <w:sz w:val="20"/>
                <w:szCs w:val="20"/>
                <w:lang w:eastAsia="es-CO"/>
              </w:rPr>
              <w:t xml:space="preserve">En caso de incumplimiento por parte del </w:t>
            </w:r>
            <w:r>
              <w:rPr>
                <w:rFonts w:ascii="Verdana" w:eastAsia="Times New Roman" w:hAnsi="Verdana" w:cs="Segoe UI"/>
                <w:sz w:val="20"/>
                <w:szCs w:val="20"/>
                <w:lang w:eastAsia="es-CO"/>
              </w:rPr>
              <w:t>asociado</w:t>
            </w:r>
            <w:r w:rsidRPr="0006665E">
              <w:rPr>
                <w:rFonts w:ascii="Verdana" w:eastAsia="Times New Roman" w:hAnsi="Verdana" w:cs="Segoe UI"/>
                <w:sz w:val="20"/>
                <w:szCs w:val="20"/>
                <w:lang w:eastAsia="es-CO"/>
              </w:rPr>
              <w:t xml:space="preserve"> de </w:t>
            </w:r>
            <w:r>
              <w:rPr>
                <w:rFonts w:ascii="Verdana" w:eastAsia="Times New Roman" w:hAnsi="Verdana" w:cs="Segoe UI"/>
                <w:sz w:val="20"/>
                <w:szCs w:val="20"/>
                <w:lang w:eastAsia="es-CO"/>
              </w:rPr>
              <w:t>los</w:t>
            </w:r>
            <w:r w:rsidRPr="0006665E">
              <w:rPr>
                <w:rFonts w:ascii="Verdana" w:eastAsia="Times New Roman" w:hAnsi="Verdana" w:cs="Segoe UI"/>
                <w:sz w:val="20"/>
                <w:szCs w:val="20"/>
                <w:lang w:eastAsia="es-CO"/>
              </w:rPr>
              <w:t xml:space="preserve"> </w:t>
            </w:r>
            <w:r>
              <w:rPr>
                <w:rFonts w:ascii="Verdana" w:eastAsia="Times New Roman" w:hAnsi="Verdana" w:cs="Segoe UI"/>
                <w:sz w:val="20"/>
                <w:szCs w:val="20"/>
                <w:lang w:eastAsia="es-CO"/>
              </w:rPr>
              <w:t>compromisos</w:t>
            </w:r>
            <w:r w:rsidRPr="0006665E">
              <w:rPr>
                <w:rFonts w:ascii="Verdana" w:eastAsia="Times New Roman" w:hAnsi="Verdana" w:cs="Segoe UI"/>
                <w:sz w:val="20"/>
                <w:szCs w:val="20"/>
                <w:lang w:eastAsia="es-CO"/>
              </w:rPr>
              <w:t xml:space="preserve"> que le corresponden, que no constituya por sí mismo causal de la cláusula penal pecuniaria o caducidad, de conformidad con lo establecido en el artículo 40 de la Ley 80 de 1993, el artículo 17 de la Ley 1150 de 2007, el artículo 86 de la Ley 1474 de 2011, y demás normas aplicables, se pacta que EL MINISTERIO podrá conminar al cumplimiento, imponiendo multas sucesivas o puntuales al ASOCIADO equivalentes al 1% del valor total del contrato por cada evento de incumplimiento sin superar el 20% del valor total del mismo</w:t>
            </w:r>
            <w:r>
              <w:rPr>
                <w:rFonts w:ascii="Verdana" w:eastAsia="Times New Roman" w:hAnsi="Verdana" w:cs="Segoe UI"/>
                <w:sz w:val="20"/>
                <w:szCs w:val="20"/>
                <w:lang w:eastAsia="es-CO"/>
              </w:rPr>
              <w:t>.</w:t>
            </w:r>
          </w:p>
        </w:tc>
      </w:tr>
      <w:tr w:rsidR="00F32F44" w:rsidRPr="006C0728" w14:paraId="04A7BB30" w14:textId="77777777" w:rsidTr="00F00894">
        <w:trPr>
          <w:trHeight w:val="300"/>
        </w:trPr>
        <w:tc>
          <w:tcPr>
            <w:tcW w:w="308" w:type="pct"/>
            <w:gridSpan w:val="2"/>
          </w:tcPr>
          <w:p w14:paraId="4B38ACE5" w14:textId="77777777" w:rsidR="00F32F44" w:rsidRPr="006C0728" w:rsidRDefault="00F32F44" w:rsidP="7C8F19EB">
            <w:pPr>
              <w:rPr>
                <w:rFonts w:ascii="Verdana" w:eastAsia="Work Sans" w:hAnsi="Verdana" w:cs="Work Sans"/>
                <w:sz w:val="20"/>
                <w:szCs w:val="20"/>
              </w:rPr>
            </w:pPr>
          </w:p>
        </w:tc>
        <w:tc>
          <w:tcPr>
            <w:tcW w:w="1346" w:type="pct"/>
            <w:gridSpan w:val="5"/>
            <w:vAlign w:val="center"/>
          </w:tcPr>
          <w:p w14:paraId="584DA529" w14:textId="36091F7B" w:rsidR="00F32F44" w:rsidRPr="0006665E" w:rsidRDefault="00766E96" w:rsidP="00C74423">
            <w:pPr>
              <w:jc w:val="center"/>
              <w:rPr>
                <w:rFonts w:ascii="Verdana" w:eastAsia="Verdana" w:hAnsi="Verdana" w:cs="Verdana"/>
                <w:b/>
                <w:bCs/>
                <w:sz w:val="20"/>
                <w:szCs w:val="20"/>
                <w:lang w:val="es-ES"/>
              </w:rPr>
            </w:pPr>
            <w:r w:rsidRPr="0006665E">
              <w:rPr>
                <w:rFonts w:ascii="Verdana" w:eastAsia="Verdana" w:hAnsi="Verdana" w:cs="Verdana"/>
                <w:b/>
                <w:bCs/>
                <w:sz w:val="20"/>
                <w:szCs w:val="20"/>
                <w:lang w:val="es-ES"/>
              </w:rPr>
              <w:t>PENAL PECUNARIA</w:t>
            </w:r>
          </w:p>
        </w:tc>
        <w:tc>
          <w:tcPr>
            <w:tcW w:w="3346" w:type="pct"/>
          </w:tcPr>
          <w:p w14:paraId="35C5E9D1" w14:textId="2DCF3B1E" w:rsidR="00F32F44" w:rsidRPr="0006665E" w:rsidRDefault="00245E11" w:rsidP="00A035EA">
            <w:pPr>
              <w:jc w:val="both"/>
              <w:textAlignment w:val="baseline"/>
              <w:rPr>
                <w:rFonts w:ascii="Verdana" w:eastAsia="Times New Roman" w:hAnsi="Verdana" w:cs="Segoe UI"/>
                <w:sz w:val="20"/>
                <w:szCs w:val="20"/>
                <w:lang w:eastAsia="es-CO"/>
              </w:rPr>
            </w:pPr>
            <w:r w:rsidRPr="0006665E">
              <w:rPr>
                <w:rFonts w:ascii="Verdana" w:eastAsia="Times New Roman" w:hAnsi="Verdana" w:cs="Segoe UI"/>
                <w:sz w:val="20"/>
                <w:szCs w:val="20"/>
                <w:lang w:eastAsia="es-CO"/>
              </w:rPr>
              <w:t xml:space="preserve">Se pacta a título de clausula penal pecuniaria una suma equivalente hasta por el veinte por ciento (20%) del valor total del contrato, frente al incumplimiento total o parcial del mismo por parte </w:t>
            </w:r>
            <w:r>
              <w:rPr>
                <w:rFonts w:ascii="Verdana" w:eastAsia="Times New Roman" w:hAnsi="Verdana" w:cs="Segoe UI"/>
                <w:sz w:val="20"/>
                <w:szCs w:val="20"/>
                <w:lang w:eastAsia="es-CO"/>
              </w:rPr>
              <w:t xml:space="preserve"> de LA ASOCIACIÓN</w:t>
            </w:r>
            <w:r w:rsidRPr="0006665E">
              <w:rPr>
                <w:rFonts w:ascii="Verdana" w:eastAsia="Times New Roman" w:hAnsi="Verdana" w:cs="Segoe UI"/>
                <w:sz w:val="20"/>
                <w:szCs w:val="20"/>
                <w:lang w:eastAsia="es-CO"/>
              </w:rPr>
              <w:t xml:space="preserve"> en los eventos en que en virtud del marco normativo se imponga hacerla efectiva, sin que ello impida que EL MINISTERIO pueda solicitar </w:t>
            </w:r>
            <w:r>
              <w:rPr>
                <w:rFonts w:ascii="Verdana" w:eastAsia="Times New Roman" w:hAnsi="Verdana" w:cs="Segoe UI"/>
                <w:sz w:val="20"/>
                <w:szCs w:val="20"/>
                <w:lang w:eastAsia="es-CO"/>
              </w:rPr>
              <w:t>a LA ASOCIACIÓN</w:t>
            </w:r>
            <w:r w:rsidRPr="0006665E">
              <w:rPr>
                <w:rFonts w:ascii="Verdana" w:eastAsia="Times New Roman" w:hAnsi="Verdana" w:cs="Segoe UI"/>
                <w:sz w:val="20"/>
                <w:szCs w:val="20"/>
                <w:lang w:eastAsia="es-CO"/>
              </w:rPr>
              <w:t xml:space="preserve"> la totalidad del valor de los perjuicios causados en lo que exceda del valor de la cláusula penal pecuniaria. </w:t>
            </w:r>
            <w:r>
              <w:rPr>
                <w:rFonts w:ascii="Verdana" w:eastAsia="Times New Roman" w:hAnsi="Verdana" w:cs="Segoe UI"/>
                <w:sz w:val="20"/>
                <w:szCs w:val="20"/>
                <w:lang w:eastAsia="es-CO"/>
              </w:rPr>
              <w:t>LA ASOCIACIÓN</w:t>
            </w:r>
            <w:r w:rsidRPr="0006665E">
              <w:rPr>
                <w:rFonts w:ascii="Verdana" w:eastAsia="Times New Roman" w:hAnsi="Verdana" w:cs="Segoe UI"/>
                <w:sz w:val="20"/>
                <w:szCs w:val="20"/>
                <w:lang w:eastAsia="es-CO"/>
              </w:rPr>
              <w:t xml:space="preserve"> autoriza que EL MINISTERIO descuente de las sumas que le adeude de cualquier tipo de relación negocial los valores correspondientes a las sanciones impuestas que se encuentren en firme al momento de aplicarla. PARÁGRAFO PRIMERO: La cláusula penal no excluye la indemnización de perjuicios no cubiertos por la aplicación de dicha sanción. PARÁGRAFO SEGUNDO: La estimación del perjuicio se realizará por parte de la SUPERVISION y de manera independiente a las multas u otro tipo de sanciones impuestas </w:t>
            </w:r>
            <w:r>
              <w:rPr>
                <w:rFonts w:ascii="Verdana" w:eastAsia="Times New Roman" w:hAnsi="Verdana" w:cs="Segoe UI"/>
                <w:sz w:val="20"/>
                <w:szCs w:val="20"/>
                <w:lang w:eastAsia="es-CO"/>
              </w:rPr>
              <w:t>a LA ASOCIACIÓN</w:t>
            </w:r>
            <w:r w:rsidRPr="0006665E">
              <w:rPr>
                <w:rFonts w:ascii="Verdana" w:eastAsia="Times New Roman" w:hAnsi="Verdana" w:cs="Segoe UI"/>
                <w:sz w:val="20"/>
                <w:szCs w:val="20"/>
                <w:lang w:eastAsia="es-CO"/>
              </w:rPr>
              <w:t xml:space="preserve"> durante la ejecución del contrato</w:t>
            </w:r>
            <w:r>
              <w:rPr>
                <w:rFonts w:ascii="Verdana" w:eastAsia="Times New Roman" w:hAnsi="Verdana" w:cs="Segoe UI"/>
                <w:sz w:val="20"/>
                <w:szCs w:val="20"/>
                <w:lang w:eastAsia="es-CO"/>
              </w:rPr>
              <w:t>.</w:t>
            </w:r>
          </w:p>
        </w:tc>
      </w:tr>
      <w:tr w:rsidR="00245E11" w:rsidRPr="006C0728" w14:paraId="0C700F3B" w14:textId="77777777" w:rsidTr="00F00894">
        <w:trPr>
          <w:trHeight w:val="300"/>
        </w:trPr>
        <w:tc>
          <w:tcPr>
            <w:tcW w:w="308" w:type="pct"/>
            <w:gridSpan w:val="2"/>
          </w:tcPr>
          <w:p w14:paraId="5477CEA9" w14:textId="77777777" w:rsidR="00245E11" w:rsidRPr="006C0728" w:rsidRDefault="00245E11" w:rsidP="7C8F19EB">
            <w:pPr>
              <w:rPr>
                <w:rFonts w:ascii="Verdana" w:eastAsia="Work Sans" w:hAnsi="Verdana" w:cs="Work Sans"/>
                <w:sz w:val="20"/>
                <w:szCs w:val="20"/>
              </w:rPr>
            </w:pPr>
          </w:p>
        </w:tc>
        <w:tc>
          <w:tcPr>
            <w:tcW w:w="1346" w:type="pct"/>
            <w:gridSpan w:val="5"/>
            <w:vAlign w:val="center"/>
          </w:tcPr>
          <w:p w14:paraId="133FFAD8" w14:textId="2AD5EEC7" w:rsidR="00245E11" w:rsidRPr="0006665E" w:rsidRDefault="005726FA" w:rsidP="00C74423">
            <w:pPr>
              <w:jc w:val="center"/>
              <w:rPr>
                <w:rFonts w:ascii="Verdana" w:eastAsia="Verdana" w:hAnsi="Verdana" w:cs="Verdana"/>
                <w:b/>
                <w:bCs/>
                <w:sz w:val="20"/>
                <w:szCs w:val="20"/>
                <w:lang w:val="es-ES"/>
              </w:rPr>
            </w:pPr>
            <w:r w:rsidRPr="0006665E">
              <w:rPr>
                <w:rFonts w:ascii="Verdana" w:eastAsia="Verdana" w:hAnsi="Verdana" w:cs="Verdana"/>
                <w:b/>
                <w:bCs/>
                <w:sz w:val="20"/>
                <w:szCs w:val="20"/>
                <w:lang w:val="es-ES"/>
              </w:rPr>
              <w:t xml:space="preserve">INHABILIDADES, INCOMPATIBILIDADES Y PROHIBICIONES – </w:t>
            </w:r>
            <w:r w:rsidRPr="0006665E">
              <w:rPr>
                <w:rFonts w:ascii="Verdana" w:eastAsia="Verdana" w:hAnsi="Verdana" w:cs="Verdana"/>
                <w:b/>
                <w:bCs/>
                <w:sz w:val="20"/>
                <w:szCs w:val="20"/>
                <w:lang w:val="es-ES"/>
              </w:rPr>
              <w:lastRenderedPageBreak/>
              <w:t>DECLARACIÓN ESPECIAL</w:t>
            </w:r>
          </w:p>
        </w:tc>
        <w:tc>
          <w:tcPr>
            <w:tcW w:w="3346" w:type="pct"/>
          </w:tcPr>
          <w:p w14:paraId="1886F4F5" w14:textId="4F4FF73E" w:rsidR="00245E11" w:rsidRPr="0006665E" w:rsidRDefault="00766017" w:rsidP="00A035EA">
            <w:pPr>
              <w:jc w:val="both"/>
              <w:textAlignment w:val="baseline"/>
              <w:rPr>
                <w:rFonts w:ascii="Verdana" w:eastAsia="Times New Roman" w:hAnsi="Verdana" w:cs="Segoe UI"/>
                <w:sz w:val="20"/>
                <w:szCs w:val="20"/>
                <w:lang w:eastAsia="es-CO"/>
              </w:rPr>
            </w:pPr>
            <w:r>
              <w:rPr>
                <w:rFonts w:ascii="Verdana" w:eastAsia="Times New Roman" w:hAnsi="Verdana" w:cs="Segoe UI"/>
                <w:sz w:val="20"/>
                <w:szCs w:val="20"/>
                <w:lang w:eastAsia="es-CO"/>
              </w:rPr>
              <w:lastRenderedPageBreak/>
              <w:t>LA ORGANIZACION</w:t>
            </w:r>
            <w:r w:rsidRPr="0006665E">
              <w:rPr>
                <w:rFonts w:ascii="Verdana" w:eastAsia="Times New Roman" w:hAnsi="Verdana" w:cs="Segoe UI"/>
                <w:sz w:val="20"/>
                <w:szCs w:val="20"/>
                <w:lang w:eastAsia="es-CO"/>
              </w:rPr>
              <w:t>, a la firma del con</w:t>
            </w:r>
            <w:r>
              <w:rPr>
                <w:rFonts w:ascii="Verdana" w:eastAsia="Times New Roman" w:hAnsi="Verdana" w:cs="Segoe UI"/>
                <w:sz w:val="20"/>
                <w:szCs w:val="20"/>
                <w:lang w:eastAsia="es-CO"/>
              </w:rPr>
              <w:t>venio</w:t>
            </w:r>
            <w:r w:rsidRPr="0006665E">
              <w:rPr>
                <w:rFonts w:ascii="Verdana" w:eastAsia="Times New Roman" w:hAnsi="Verdana" w:cs="Segoe UI"/>
                <w:sz w:val="20"/>
                <w:szCs w:val="20"/>
                <w:lang w:eastAsia="es-CO"/>
              </w:rPr>
              <w:t xml:space="preserve">, declara no haber presentado documentación falsa ni encontrarse incurso en causal de inhabilidad, incompatibilidad, prohibición y conflicto de interés establecido en la Ley y en general en el marco normativo vigente. Así mismo, manifiesta que no ha sido </w:t>
            </w:r>
            <w:r w:rsidRPr="0006665E">
              <w:rPr>
                <w:rFonts w:ascii="Verdana" w:eastAsia="Times New Roman" w:hAnsi="Verdana" w:cs="Segoe UI"/>
                <w:sz w:val="20"/>
                <w:szCs w:val="20"/>
                <w:lang w:eastAsia="es-CO"/>
              </w:rPr>
              <w:lastRenderedPageBreak/>
              <w:t>sancionado por la contraloría mediante juicio de responsabilidad fiscal en su contra</w:t>
            </w:r>
            <w:r>
              <w:rPr>
                <w:rFonts w:ascii="Verdana" w:eastAsia="Times New Roman" w:hAnsi="Verdana" w:cs="Segoe UI"/>
                <w:sz w:val="20"/>
                <w:szCs w:val="20"/>
                <w:lang w:eastAsia="es-CO"/>
              </w:rPr>
              <w:t>.</w:t>
            </w:r>
          </w:p>
        </w:tc>
      </w:tr>
      <w:tr w:rsidR="00B14A83" w:rsidRPr="006C0728" w14:paraId="3931FA8E" w14:textId="77777777" w:rsidTr="00F00894">
        <w:trPr>
          <w:trHeight w:val="300"/>
        </w:trPr>
        <w:tc>
          <w:tcPr>
            <w:tcW w:w="308" w:type="pct"/>
            <w:gridSpan w:val="2"/>
          </w:tcPr>
          <w:p w14:paraId="50823858" w14:textId="77777777" w:rsidR="00B14A83" w:rsidRPr="006C0728" w:rsidRDefault="00B14A83" w:rsidP="00B14A83">
            <w:pPr>
              <w:rPr>
                <w:rFonts w:ascii="Verdana" w:eastAsia="Work Sans" w:hAnsi="Verdana" w:cs="Work Sans"/>
                <w:sz w:val="20"/>
                <w:szCs w:val="20"/>
              </w:rPr>
            </w:pPr>
          </w:p>
        </w:tc>
        <w:tc>
          <w:tcPr>
            <w:tcW w:w="1346" w:type="pct"/>
            <w:gridSpan w:val="5"/>
          </w:tcPr>
          <w:p w14:paraId="2EB85A2B" w14:textId="4634216C" w:rsidR="00B14A83" w:rsidRPr="0006665E" w:rsidRDefault="008F29F3" w:rsidP="00B14A83">
            <w:pPr>
              <w:jc w:val="center"/>
              <w:rPr>
                <w:rFonts w:ascii="Verdana" w:eastAsia="Verdana" w:hAnsi="Verdana" w:cs="Verdana"/>
                <w:b/>
                <w:bCs/>
                <w:sz w:val="20"/>
                <w:szCs w:val="20"/>
                <w:lang w:val="es-ES"/>
              </w:rPr>
            </w:pPr>
            <w:r w:rsidRPr="0006665E">
              <w:rPr>
                <w:rFonts w:ascii="Verdana" w:eastAsia="Verdana" w:hAnsi="Verdana" w:cs="Verdana"/>
                <w:b/>
                <w:bCs/>
                <w:sz w:val="20"/>
                <w:szCs w:val="20"/>
                <w:lang w:val="es-ES"/>
              </w:rPr>
              <w:t>CONFIDENCIALIDAD</w:t>
            </w:r>
          </w:p>
        </w:tc>
        <w:tc>
          <w:tcPr>
            <w:tcW w:w="3346" w:type="pct"/>
            <w:vAlign w:val="center"/>
          </w:tcPr>
          <w:p w14:paraId="7167E10F" w14:textId="58A87198" w:rsidR="00B14A83" w:rsidRDefault="008F29F3" w:rsidP="00B14A83">
            <w:pPr>
              <w:jc w:val="both"/>
              <w:textAlignment w:val="baseline"/>
              <w:rPr>
                <w:rFonts w:ascii="Verdana" w:eastAsia="Times New Roman" w:hAnsi="Verdana" w:cs="Segoe UI"/>
                <w:sz w:val="20"/>
                <w:szCs w:val="20"/>
                <w:lang w:eastAsia="es-CO"/>
              </w:rPr>
            </w:pPr>
            <w:r>
              <w:rPr>
                <w:rFonts w:ascii="Verdana" w:eastAsia="Times New Roman" w:hAnsi="Verdana" w:cs="Segoe UI"/>
                <w:sz w:val="20"/>
                <w:szCs w:val="20"/>
                <w:lang w:eastAsia="es-CO"/>
              </w:rPr>
              <w:t>LA ORGANIZACION</w:t>
            </w:r>
            <w:r w:rsidRPr="0006665E">
              <w:rPr>
                <w:rFonts w:ascii="Verdana" w:eastAsia="Times New Roman" w:hAnsi="Verdana" w:cs="Segoe UI"/>
                <w:sz w:val="20"/>
                <w:szCs w:val="20"/>
                <w:lang w:eastAsia="es-CO"/>
              </w:rPr>
              <w:t xml:space="preserve"> deberá guardar estricta reserva sobre toda la información y documentos a que tenga acceso, maneje en</w:t>
            </w:r>
            <w:r>
              <w:t xml:space="preserve"> </w:t>
            </w:r>
            <w:r w:rsidRPr="0006665E">
              <w:rPr>
                <w:rFonts w:ascii="Verdana" w:eastAsia="Times New Roman" w:hAnsi="Verdana" w:cs="Segoe UI"/>
                <w:sz w:val="20"/>
                <w:szCs w:val="20"/>
                <w:lang w:eastAsia="es-CO"/>
              </w:rPr>
              <w:t>desarrollo de su actividad o que llegue a conocer en ejecución del con</w:t>
            </w:r>
            <w:r>
              <w:rPr>
                <w:rFonts w:ascii="Verdana" w:eastAsia="Times New Roman" w:hAnsi="Verdana" w:cs="Segoe UI"/>
                <w:sz w:val="20"/>
                <w:szCs w:val="20"/>
                <w:lang w:eastAsia="es-CO"/>
              </w:rPr>
              <w:t>venio</w:t>
            </w:r>
            <w:r w:rsidRPr="0006665E">
              <w:rPr>
                <w:rFonts w:ascii="Verdana" w:eastAsia="Times New Roman" w:hAnsi="Verdana" w:cs="Segoe UI"/>
                <w:sz w:val="20"/>
                <w:szCs w:val="20"/>
                <w:lang w:eastAsia="es-CO"/>
              </w:rPr>
              <w:t xml:space="preserve"> o por cualquier otra causa y que no tenga el carácter de pública. En consecuencia, se abstendrá de divulgar, publicar o comunicar, directa o indirectamente a terceros; por ningún medio, la información, documentos o fotografías, relacionados con los documentos que conozcan en desarrollo y por virtud del presente Con</w:t>
            </w:r>
            <w:r>
              <w:rPr>
                <w:rFonts w:ascii="Verdana" w:eastAsia="Times New Roman" w:hAnsi="Verdana" w:cs="Segoe UI"/>
                <w:sz w:val="20"/>
                <w:szCs w:val="20"/>
                <w:lang w:eastAsia="es-CO"/>
              </w:rPr>
              <w:t>venio</w:t>
            </w:r>
            <w:r w:rsidRPr="0006665E">
              <w:rPr>
                <w:rFonts w:ascii="Verdana" w:eastAsia="Times New Roman" w:hAnsi="Verdana" w:cs="Segoe UI"/>
                <w:sz w:val="20"/>
                <w:szCs w:val="20"/>
                <w:lang w:eastAsia="es-CO"/>
              </w:rPr>
              <w:t>, salvo disposición o mandato judicial y/o legal o con previa autorización escrita del MINISTERIO. Esta obligación permanecerá vigente aún después de la terminación por cualquier causa de la vinculación que ligue a las partes. El incumplimiento de lo establecido en esta cláusula dará lugar a que</w:t>
            </w:r>
            <w:r>
              <w:rPr>
                <w:rFonts w:ascii="Verdana" w:eastAsia="Times New Roman" w:hAnsi="Verdana" w:cs="Segoe UI"/>
                <w:sz w:val="20"/>
                <w:szCs w:val="20"/>
                <w:lang w:eastAsia="es-CO"/>
              </w:rPr>
              <w:t xml:space="preserve"> </w:t>
            </w:r>
            <w:r w:rsidR="0012492D">
              <w:rPr>
                <w:rFonts w:ascii="Verdana" w:eastAsia="Times New Roman" w:hAnsi="Verdana" w:cs="Segoe UI"/>
                <w:sz w:val="20"/>
                <w:szCs w:val="20"/>
                <w:lang w:eastAsia="es-CO"/>
              </w:rPr>
              <w:t>LA ORGANIZACION</w:t>
            </w:r>
            <w:r w:rsidR="0012492D" w:rsidRPr="0006665E">
              <w:rPr>
                <w:rFonts w:ascii="Verdana" w:eastAsia="Times New Roman" w:hAnsi="Verdana" w:cs="Segoe UI"/>
                <w:sz w:val="20"/>
                <w:szCs w:val="20"/>
                <w:lang w:eastAsia="es-CO"/>
              </w:rPr>
              <w:t xml:space="preserve"> </w:t>
            </w:r>
            <w:r w:rsidRPr="0006665E">
              <w:rPr>
                <w:rFonts w:ascii="Verdana" w:eastAsia="Times New Roman" w:hAnsi="Verdana" w:cs="Segoe UI"/>
                <w:sz w:val="20"/>
                <w:szCs w:val="20"/>
                <w:lang w:eastAsia="es-CO"/>
              </w:rPr>
              <w:t xml:space="preserve">a título de pena y sin necesidad de reconvención judicial, cancele al MINISTERIO DE LAS CULTURAS, LOS ARTES Y LOS SABERES la suma correspondiente al diez por ciento (10%) del valor total contratado, para lo cual </w:t>
            </w:r>
            <w:r w:rsidR="0012492D">
              <w:rPr>
                <w:rFonts w:ascii="Verdana" w:eastAsia="Times New Roman" w:hAnsi="Verdana" w:cs="Segoe UI"/>
                <w:sz w:val="20"/>
                <w:szCs w:val="20"/>
                <w:lang w:eastAsia="es-CO"/>
              </w:rPr>
              <w:t>LA ORGANIZACION</w:t>
            </w:r>
            <w:r w:rsidR="0012492D" w:rsidRPr="0006665E">
              <w:rPr>
                <w:rFonts w:ascii="Verdana" w:eastAsia="Times New Roman" w:hAnsi="Verdana" w:cs="Segoe UI"/>
                <w:sz w:val="20"/>
                <w:szCs w:val="20"/>
                <w:lang w:eastAsia="es-CO"/>
              </w:rPr>
              <w:t xml:space="preserve"> </w:t>
            </w:r>
            <w:r w:rsidRPr="0006665E">
              <w:rPr>
                <w:rFonts w:ascii="Verdana" w:eastAsia="Times New Roman" w:hAnsi="Verdana" w:cs="Segoe UI"/>
                <w:sz w:val="20"/>
                <w:szCs w:val="20"/>
                <w:lang w:eastAsia="es-CO"/>
              </w:rPr>
              <w:t>autoriza a la Entidad para descontar de los saldos a su favor las sumas que por aplicación de esta cláusula resulte deberle. En caso de no poderse hacer descuentos por ausencia de saldos, se cobrará por vía ejecutiva, para lo cual el presente documento prestará mérito ejecutivo</w:t>
            </w:r>
            <w:r w:rsidR="0012492D">
              <w:rPr>
                <w:rFonts w:ascii="Verdana" w:eastAsia="Times New Roman" w:hAnsi="Verdana" w:cs="Segoe UI"/>
                <w:sz w:val="20"/>
                <w:szCs w:val="20"/>
                <w:lang w:eastAsia="es-CO"/>
              </w:rPr>
              <w:t>.</w:t>
            </w:r>
          </w:p>
        </w:tc>
      </w:tr>
      <w:tr w:rsidR="00D86E45" w:rsidRPr="006C0728" w14:paraId="1790EC21" w14:textId="77777777" w:rsidTr="00F00894">
        <w:trPr>
          <w:trHeight w:val="300"/>
        </w:trPr>
        <w:tc>
          <w:tcPr>
            <w:tcW w:w="308" w:type="pct"/>
            <w:gridSpan w:val="2"/>
          </w:tcPr>
          <w:p w14:paraId="76AFDAAF" w14:textId="77777777" w:rsidR="00D86E45" w:rsidRPr="006C0728" w:rsidRDefault="00D86E45" w:rsidP="00D86E45">
            <w:pPr>
              <w:rPr>
                <w:rFonts w:ascii="Verdana" w:eastAsia="Work Sans" w:hAnsi="Verdana" w:cs="Work Sans"/>
                <w:sz w:val="20"/>
                <w:szCs w:val="20"/>
              </w:rPr>
            </w:pPr>
          </w:p>
        </w:tc>
        <w:tc>
          <w:tcPr>
            <w:tcW w:w="1346" w:type="pct"/>
            <w:gridSpan w:val="5"/>
            <w:vAlign w:val="center"/>
          </w:tcPr>
          <w:p w14:paraId="53655945" w14:textId="7932E588" w:rsidR="00D86E45" w:rsidRPr="0006665E" w:rsidRDefault="00D86E45" w:rsidP="00D86E45">
            <w:pPr>
              <w:jc w:val="center"/>
              <w:rPr>
                <w:rFonts w:ascii="Verdana" w:eastAsia="Verdana" w:hAnsi="Verdana" w:cs="Verdana"/>
                <w:b/>
                <w:bCs/>
                <w:sz w:val="20"/>
                <w:szCs w:val="20"/>
                <w:lang w:val="es-ES"/>
              </w:rPr>
            </w:pPr>
            <w:r w:rsidRPr="0006665E">
              <w:rPr>
                <w:rFonts w:ascii="Verdana" w:eastAsia="Verdana" w:hAnsi="Verdana" w:cs="Verdana"/>
                <w:b/>
                <w:bCs/>
                <w:sz w:val="20"/>
                <w:szCs w:val="20"/>
                <w:lang w:val="es-ES"/>
              </w:rPr>
              <w:t>COMPROMISO DE INTEGRIDAD Y LA NO TOLERANCIA CON LA CORRUPCIÓN</w:t>
            </w:r>
          </w:p>
        </w:tc>
        <w:tc>
          <w:tcPr>
            <w:tcW w:w="3346" w:type="pct"/>
          </w:tcPr>
          <w:p w14:paraId="721E82E8" w14:textId="1E88FB56" w:rsidR="00D86E45" w:rsidRDefault="00D86E45" w:rsidP="00D86E45">
            <w:pPr>
              <w:jc w:val="both"/>
              <w:textAlignment w:val="baseline"/>
              <w:rPr>
                <w:rFonts w:ascii="Verdana" w:eastAsia="Times New Roman" w:hAnsi="Verdana" w:cs="Segoe UI"/>
                <w:sz w:val="20"/>
                <w:szCs w:val="20"/>
                <w:lang w:eastAsia="es-CO"/>
              </w:rPr>
            </w:pPr>
            <w:r>
              <w:rPr>
                <w:rFonts w:ascii="Verdana" w:eastAsia="Times New Roman" w:hAnsi="Verdana" w:cs="Segoe UI"/>
                <w:sz w:val="20"/>
                <w:szCs w:val="20"/>
                <w:lang w:eastAsia="es-CO"/>
              </w:rPr>
              <w:t>LA ORGANIZACION</w:t>
            </w:r>
            <w:r w:rsidRPr="0006665E">
              <w:rPr>
                <w:rFonts w:ascii="Verdana" w:eastAsia="Times New Roman" w:hAnsi="Verdana" w:cs="Segoe UI"/>
                <w:sz w:val="20"/>
                <w:szCs w:val="20"/>
                <w:lang w:eastAsia="es-CO"/>
              </w:rPr>
              <w:t xml:space="preserve"> se compromete y obliga con el MINISTERIO DE LAS CULTURAS, LOS ARTES Y LOS SABERES a preservar, fortalecer y garantizar la transparencia y la prevención de corrupción en la gestión contractual, así como durante la suscripción, ejecución y terminación del con</w:t>
            </w:r>
            <w:r>
              <w:rPr>
                <w:rFonts w:ascii="Verdana" w:eastAsia="Times New Roman" w:hAnsi="Verdana" w:cs="Segoe UI"/>
                <w:sz w:val="20"/>
                <w:szCs w:val="20"/>
                <w:lang w:eastAsia="es-CO"/>
              </w:rPr>
              <w:t>venio</w:t>
            </w:r>
            <w:r w:rsidRPr="0006665E">
              <w:rPr>
                <w:rFonts w:ascii="Verdana" w:eastAsia="Times New Roman" w:hAnsi="Verdana" w:cs="Segoe UI"/>
                <w:sz w:val="20"/>
                <w:szCs w:val="20"/>
                <w:lang w:eastAsia="es-CO"/>
              </w:rPr>
              <w:t>, en el marco de los principios y normas constitucionales y en especial en lo dispuesto en el capítulo VII de la Ley 1474 de 2011 2011 ”Disposiciones para prevenir y combatir la corrupción en la contratación pública”, y artículo 14 del Decreto Distrital 189 de 2020</w:t>
            </w:r>
            <w:r>
              <w:rPr>
                <w:rFonts w:ascii="Verdana" w:eastAsia="Times New Roman" w:hAnsi="Verdana" w:cs="Segoe UI"/>
                <w:sz w:val="20"/>
                <w:szCs w:val="20"/>
                <w:lang w:eastAsia="es-CO"/>
              </w:rPr>
              <w:t>.</w:t>
            </w:r>
          </w:p>
        </w:tc>
      </w:tr>
      <w:tr w:rsidR="008E29F1" w:rsidRPr="006C0728" w14:paraId="5D55D3EB" w14:textId="77777777" w:rsidTr="00F00894">
        <w:trPr>
          <w:trHeight w:val="300"/>
        </w:trPr>
        <w:tc>
          <w:tcPr>
            <w:tcW w:w="308" w:type="pct"/>
            <w:gridSpan w:val="2"/>
          </w:tcPr>
          <w:p w14:paraId="1F82999F" w14:textId="77777777" w:rsidR="008E29F1" w:rsidRPr="006C0728" w:rsidRDefault="008E29F1" w:rsidP="008E29F1">
            <w:pPr>
              <w:rPr>
                <w:rFonts w:ascii="Verdana" w:eastAsia="Work Sans" w:hAnsi="Verdana" w:cs="Work Sans"/>
                <w:sz w:val="20"/>
                <w:szCs w:val="20"/>
              </w:rPr>
            </w:pPr>
          </w:p>
        </w:tc>
        <w:tc>
          <w:tcPr>
            <w:tcW w:w="1346" w:type="pct"/>
            <w:gridSpan w:val="5"/>
            <w:vAlign w:val="center"/>
          </w:tcPr>
          <w:p w14:paraId="704C1B86" w14:textId="4FAF5050" w:rsidR="008E29F1" w:rsidRPr="0006665E" w:rsidRDefault="008E29F1" w:rsidP="008E29F1">
            <w:pPr>
              <w:jc w:val="center"/>
              <w:rPr>
                <w:rFonts w:ascii="Verdana" w:eastAsia="Verdana" w:hAnsi="Verdana" w:cs="Verdana"/>
                <w:b/>
                <w:bCs/>
                <w:sz w:val="20"/>
                <w:szCs w:val="20"/>
                <w:lang w:val="es-ES"/>
              </w:rPr>
            </w:pPr>
            <w:r w:rsidRPr="0006665E">
              <w:rPr>
                <w:rFonts w:ascii="Verdana" w:eastAsia="Verdana" w:hAnsi="Verdana" w:cs="Verdana"/>
                <w:b/>
                <w:bCs/>
                <w:sz w:val="20"/>
                <w:szCs w:val="20"/>
                <w:lang w:val="es-ES"/>
              </w:rPr>
              <w:t>DERECHOS DE AUTOR / PROPIEDAD DE LA INFORMACIÓN:</w:t>
            </w:r>
          </w:p>
        </w:tc>
        <w:tc>
          <w:tcPr>
            <w:tcW w:w="3346" w:type="pct"/>
          </w:tcPr>
          <w:p w14:paraId="32C8D310" w14:textId="13A8F1C5" w:rsidR="008E29F1" w:rsidRDefault="008E29F1" w:rsidP="008E29F1">
            <w:pPr>
              <w:jc w:val="both"/>
              <w:textAlignment w:val="baseline"/>
              <w:rPr>
                <w:rFonts w:ascii="Verdana" w:eastAsia="Times New Roman" w:hAnsi="Verdana" w:cs="Segoe UI"/>
                <w:sz w:val="20"/>
                <w:szCs w:val="20"/>
                <w:lang w:eastAsia="es-CO"/>
              </w:rPr>
            </w:pPr>
            <w:r w:rsidRPr="0006665E">
              <w:rPr>
                <w:rFonts w:ascii="Verdana" w:eastAsia="Times New Roman" w:hAnsi="Verdana" w:cs="Segoe UI"/>
                <w:sz w:val="20"/>
                <w:szCs w:val="20"/>
                <w:lang w:eastAsia="es-CO"/>
              </w:rPr>
              <w:t xml:space="preserve">Los conocimientos y los modos de vida tradicionales que caracterizan a los pueblos indígenas no son sujetos de apropiación por lo que no pueden ser considerados en el marco de propiedad intelectual según la legislación y jurisprudencia de la Corte Constitucional Colombiana. En ese sentido, el patrimonio cultural y tradicional de los pueblos indígenas que incluye las costumbres, leyes y prácticas de la comunidad son de los mismos, sin lugar a ser apropiados por terceros, en virtud del deber constitucional que le asiste al Estado de propender la protección de la diversidad cultural y étnica de la Nación. </w:t>
            </w:r>
            <w:r w:rsidRPr="0006665E">
              <w:rPr>
                <w:rFonts w:ascii="Verdana" w:eastAsia="Times New Roman" w:hAnsi="Verdana" w:cs="Segoe UI"/>
                <w:sz w:val="20"/>
                <w:szCs w:val="20"/>
                <w:lang w:eastAsia="es-CO"/>
              </w:rPr>
              <w:lastRenderedPageBreak/>
              <w:t>Conforme lo anterior, la información, datos, productos técnicos y demás documentos que resulten en desarrollo del objeto del presente convenio, serán de propiedad de las comunidades indígenas que tengan participación en la creación de dichos productos; no obstante, como ejecutor del presente convenio, El Ministerio de Culturas podrá hacer uso de todos los productos resultado del presente contrato, la edición o cualquier otra forma de reproducción; la traducción, arreglo o cualquier otra forma de adaptación; la fijación en cualquiera de sus formas; la publicación; y la comunicación y difusión al público. La información que resulte de este convenio queda entendida bajo los parámetros y lineamientos dados en Sentencia T-477-12 numerales 9.2.1, 9.2.2 y cualquier disposición que contraríen dicha disposición Constitucional, será no válida para efectos de esta cláusula. Lo anterior, sin perjuicio de la obligación legal que les asiste a las partes de respetar y cumplir con lo establecido en las normas sobre Habeas Data, en específico la Ley 1581 de 2012 y el Decreto 1377 de 2013, para que, en la ejecución de este acuerdo, no se den actuaciones que vulneren los derechos de terceros.</w:t>
            </w:r>
          </w:p>
        </w:tc>
      </w:tr>
      <w:tr w:rsidR="00BB2EF0" w:rsidRPr="006C0728" w14:paraId="37A12D39" w14:textId="77777777" w:rsidTr="00F00894">
        <w:trPr>
          <w:trHeight w:val="300"/>
        </w:trPr>
        <w:tc>
          <w:tcPr>
            <w:tcW w:w="308" w:type="pct"/>
            <w:gridSpan w:val="2"/>
          </w:tcPr>
          <w:p w14:paraId="3A907BCA" w14:textId="77777777" w:rsidR="00BB2EF0" w:rsidRPr="006C0728" w:rsidRDefault="00BB2EF0" w:rsidP="00BB2EF0">
            <w:pPr>
              <w:rPr>
                <w:rFonts w:ascii="Verdana" w:eastAsia="Work Sans" w:hAnsi="Verdana" w:cs="Work Sans"/>
                <w:sz w:val="20"/>
                <w:szCs w:val="20"/>
              </w:rPr>
            </w:pPr>
          </w:p>
        </w:tc>
        <w:tc>
          <w:tcPr>
            <w:tcW w:w="1346" w:type="pct"/>
            <w:gridSpan w:val="5"/>
            <w:vAlign w:val="center"/>
          </w:tcPr>
          <w:p w14:paraId="53E9CB13" w14:textId="672B2E95" w:rsidR="00BB2EF0" w:rsidRPr="0006665E" w:rsidRDefault="00BB2EF0" w:rsidP="00BB2EF0">
            <w:pPr>
              <w:jc w:val="center"/>
              <w:rPr>
                <w:rFonts w:ascii="Verdana" w:eastAsia="Verdana" w:hAnsi="Verdana" w:cs="Verdana"/>
                <w:b/>
                <w:bCs/>
                <w:sz w:val="20"/>
                <w:szCs w:val="20"/>
                <w:lang w:val="es-ES"/>
              </w:rPr>
            </w:pPr>
            <w:r w:rsidRPr="0006665E">
              <w:rPr>
                <w:rFonts w:ascii="Verdana" w:eastAsia="Verdana" w:hAnsi="Verdana" w:cs="Verdana"/>
                <w:b/>
                <w:bCs/>
                <w:sz w:val="20"/>
                <w:szCs w:val="20"/>
                <w:lang w:val="es-ES"/>
              </w:rPr>
              <w:t>AUSENCIA DE RELACIÓN LABORAL</w:t>
            </w:r>
          </w:p>
        </w:tc>
        <w:tc>
          <w:tcPr>
            <w:tcW w:w="3346" w:type="pct"/>
          </w:tcPr>
          <w:p w14:paraId="4B2077CF" w14:textId="0BAD374E" w:rsidR="00BB2EF0" w:rsidRDefault="00BB2EF0" w:rsidP="00BB2EF0">
            <w:pPr>
              <w:jc w:val="both"/>
              <w:textAlignment w:val="baseline"/>
              <w:rPr>
                <w:rFonts w:ascii="Verdana" w:eastAsia="Times New Roman" w:hAnsi="Verdana" w:cs="Segoe UI"/>
                <w:sz w:val="20"/>
                <w:szCs w:val="20"/>
                <w:lang w:eastAsia="es-CO"/>
              </w:rPr>
            </w:pPr>
            <w:r w:rsidRPr="0006665E">
              <w:rPr>
                <w:rFonts w:ascii="Verdana" w:eastAsia="Times New Roman" w:hAnsi="Verdana" w:cs="Segoe UI"/>
                <w:sz w:val="20"/>
                <w:szCs w:val="20"/>
                <w:lang w:eastAsia="es-CO"/>
              </w:rPr>
              <w:t>El presente con</w:t>
            </w:r>
            <w:r>
              <w:rPr>
                <w:rFonts w:ascii="Verdana" w:eastAsia="Times New Roman" w:hAnsi="Verdana" w:cs="Segoe UI"/>
                <w:sz w:val="20"/>
                <w:szCs w:val="20"/>
                <w:lang w:eastAsia="es-CO"/>
              </w:rPr>
              <w:t>venio</w:t>
            </w:r>
            <w:r w:rsidRPr="0006665E">
              <w:rPr>
                <w:rFonts w:ascii="Verdana" w:eastAsia="Times New Roman" w:hAnsi="Verdana" w:cs="Segoe UI"/>
                <w:sz w:val="20"/>
                <w:szCs w:val="20"/>
                <w:lang w:eastAsia="es-CO"/>
              </w:rPr>
              <w:t xml:space="preserve"> será ejecutado por </w:t>
            </w:r>
            <w:r>
              <w:rPr>
                <w:rFonts w:ascii="Verdana" w:eastAsia="Times New Roman" w:hAnsi="Verdana" w:cs="Segoe UI"/>
                <w:sz w:val="20"/>
                <w:szCs w:val="20"/>
                <w:lang w:eastAsia="es-CO"/>
              </w:rPr>
              <w:t xml:space="preserve">LA ORGANIZACIÓN </w:t>
            </w:r>
            <w:r w:rsidRPr="0006665E">
              <w:rPr>
                <w:rFonts w:ascii="Verdana" w:eastAsia="Times New Roman" w:hAnsi="Verdana" w:cs="Segoe UI"/>
                <w:sz w:val="20"/>
                <w:szCs w:val="20"/>
                <w:lang w:eastAsia="es-CO"/>
              </w:rPr>
              <w:t>con absoluta autonomía e independencia y, en desarrollo de este, no se generará vínculo laboral alguno entre el MINISTERIO y el CONTRATISTA.</w:t>
            </w:r>
          </w:p>
        </w:tc>
      </w:tr>
      <w:tr w:rsidR="00C236CD" w:rsidRPr="006C0728" w14:paraId="54F6D679" w14:textId="77777777" w:rsidTr="00F00894">
        <w:trPr>
          <w:trHeight w:val="300"/>
        </w:trPr>
        <w:tc>
          <w:tcPr>
            <w:tcW w:w="308" w:type="pct"/>
            <w:gridSpan w:val="2"/>
          </w:tcPr>
          <w:p w14:paraId="5D71ED97" w14:textId="77777777" w:rsidR="00C236CD" w:rsidRPr="006C0728" w:rsidRDefault="00C236CD" w:rsidP="00C236CD">
            <w:pPr>
              <w:rPr>
                <w:rFonts w:ascii="Verdana" w:eastAsia="Work Sans" w:hAnsi="Verdana" w:cs="Work Sans"/>
                <w:sz w:val="20"/>
                <w:szCs w:val="20"/>
              </w:rPr>
            </w:pPr>
          </w:p>
        </w:tc>
        <w:tc>
          <w:tcPr>
            <w:tcW w:w="1346" w:type="pct"/>
            <w:gridSpan w:val="5"/>
            <w:vAlign w:val="center"/>
          </w:tcPr>
          <w:p w14:paraId="76B49E2E" w14:textId="2BD8C27F" w:rsidR="00C236CD" w:rsidRPr="0006665E" w:rsidRDefault="00C236CD" w:rsidP="00C236CD">
            <w:pPr>
              <w:jc w:val="center"/>
              <w:rPr>
                <w:rFonts w:ascii="Verdana" w:eastAsia="Verdana" w:hAnsi="Verdana" w:cs="Verdana"/>
                <w:b/>
                <w:bCs/>
                <w:sz w:val="20"/>
                <w:szCs w:val="20"/>
                <w:lang w:val="es-ES"/>
              </w:rPr>
            </w:pPr>
            <w:r w:rsidRPr="0006665E">
              <w:rPr>
                <w:rFonts w:ascii="Verdana" w:eastAsia="Verdana" w:hAnsi="Verdana" w:cs="Verdana"/>
                <w:b/>
                <w:bCs/>
                <w:sz w:val="20"/>
                <w:szCs w:val="20"/>
                <w:lang w:val="es-ES"/>
              </w:rPr>
              <w:t>EXPEDIENTE CONTRACTUAL Y CARÁCTER VINCULANTE DE LOS DOCUMENTOS</w:t>
            </w:r>
          </w:p>
        </w:tc>
        <w:tc>
          <w:tcPr>
            <w:tcW w:w="3346" w:type="pct"/>
          </w:tcPr>
          <w:p w14:paraId="0A25533C" w14:textId="4338CF00" w:rsidR="00C236CD" w:rsidRPr="0006665E" w:rsidRDefault="00C236CD" w:rsidP="00C236CD">
            <w:pPr>
              <w:jc w:val="both"/>
              <w:textAlignment w:val="baseline"/>
              <w:rPr>
                <w:rFonts w:ascii="Verdana" w:eastAsia="Times New Roman" w:hAnsi="Verdana" w:cs="Segoe UI"/>
                <w:sz w:val="20"/>
                <w:szCs w:val="20"/>
                <w:lang w:eastAsia="es-CO"/>
              </w:rPr>
            </w:pPr>
            <w:r w:rsidRPr="0006665E">
              <w:rPr>
                <w:rFonts w:ascii="Verdana" w:eastAsia="Times New Roman" w:hAnsi="Verdana" w:cs="Segoe UI"/>
                <w:sz w:val="20"/>
                <w:szCs w:val="20"/>
                <w:lang w:eastAsia="es-CO"/>
              </w:rPr>
              <w:t>Los estudios y documentos previos, la Solicitud de Ordenación Contractual, y en general todas las actuaciones y documentos generados durante las fases precontractual, contractual y postcontractual, configuran el respectivo expediente como parte integral del presente con</w:t>
            </w:r>
            <w:r>
              <w:rPr>
                <w:rFonts w:ascii="Verdana" w:eastAsia="Times New Roman" w:hAnsi="Verdana" w:cs="Segoe UI"/>
                <w:sz w:val="20"/>
                <w:szCs w:val="20"/>
                <w:lang w:eastAsia="es-CO"/>
              </w:rPr>
              <w:t>venio</w:t>
            </w:r>
            <w:r w:rsidRPr="0006665E">
              <w:rPr>
                <w:rFonts w:ascii="Verdana" w:eastAsia="Times New Roman" w:hAnsi="Verdana" w:cs="Segoe UI"/>
                <w:sz w:val="20"/>
                <w:szCs w:val="20"/>
                <w:lang w:eastAsia="es-CO"/>
              </w:rPr>
              <w:t xml:space="preserve"> y tienen carácter vinculante en la relación jurídica, que se establece con la suscripción del presente convenio</w:t>
            </w:r>
            <w:r>
              <w:rPr>
                <w:rFonts w:ascii="Verdana" w:eastAsia="Times New Roman" w:hAnsi="Verdana" w:cs="Segoe UI"/>
                <w:sz w:val="20"/>
                <w:szCs w:val="20"/>
                <w:lang w:eastAsia="es-CO"/>
              </w:rPr>
              <w:t>.</w:t>
            </w:r>
          </w:p>
        </w:tc>
      </w:tr>
      <w:tr w:rsidR="00C236CD" w:rsidRPr="006C0728" w14:paraId="4E7B0EBC" w14:textId="77777777" w:rsidTr="00F00894">
        <w:trPr>
          <w:trHeight w:val="300"/>
        </w:trPr>
        <w:tc>
          <w:tcPr>
            <w:tcW w:w="308" w:type="pct"/>
            <w:gridSpan w:val="2"/>
          </w:tcPr>
          <w:p w14:paraId="6B8AD8FD" w14:textId="77777777" w:rsidR="00C236CD" w:rsidRPr="006C0728" w:rsidRDefault="00C236CD" w:rsidP="00C236CD">
            <w:pPr>
              <w:rPr>
                <w:rFonts w:ascii="Verdana" w:eastAsia="Work Sans" w:hAnsi="Verdana" w:cs="Work Sans"/>
                <w:sz w:val="20"/>
                <w:szCs w:val="20"/>
              </w:rPr>
            </w:pPr>
          </w:p>
        </w:tc>
        <w:tc>
          <w:tcPr>
            <w:tcW w:w="1346" w:type="pct"/>
            <w:gridSpan w:val="5"/>
            <w:vAlign w:val="center"/>
          </w:tcPr>
          <w:p w14:paraId="48B3500E" w14:textId="6410120F" w:rsidR="00C236CD" w:rsidRPr="0006665E" w:rsidRDefault="00C236CD" w:rsidP="00C236CD">
            <w:pPr>
              <w:jc w:val="center"/>
              <w:rPr>
                <w:rFonts w:ascii="Verdana" w:eastAsia="Verdana" w:hAnsi="Verdana" w:cs="Verdana"/>
                <w:b/>
                <w:bCs/>
                <w:sz w:val="20"/>
                <w:szCs w:val="20"/>
                <w:lang w:val="es-ES"/>
              </w:rPr>
            </w:pPr>
            <w:r w:rsidRPr="0006665E">
              <w:rPr>
                <w:rFonts w:ascii="Verdana" w:eastAsia="Verdana" w:hAnsi="Verdana" w:cs="Verdana"/>
                <w:b/>
                <w:bCs/>
                <w:sz w:val="20"/>
                <w:szCs w:val="20"/>
                <w:lang w:val="es-ES"/>
              </w:rPr>
              <w:t>PERFECCIONAMIENTO Y EJECUCIÓN</w:t>
            </w:r>
          </w:p>
        </w:tc>
        <w:tc>
          <w:tcPr>
            <w:tcW w:w="3346" w:type="pct"/>
          </w:tcPr>
          <w:p w14:paraId="5791B592" w14:textId="77777777" w:rsidR="00C236CD" w:rsidRDefault="00C236CD" w:rsidP="00C236CD">
            <w:pPr>
              <w:jc w:val="both"/>
              <w:textAlignment w:val="baseline"/>
              <w:rPr>
                <w:rFonts w:ascii="Verdana" w:eastAsia="Times New Roman" w:hAnsi="Verdana" w:cs="Segoe UI"/>
                <w:sz w:val="20"/>
                <w:szCs w:val="20"/>
                <w:lang w:eastAsia="es-CO"/>
              </w:rPr>
            </w:pPr>
            <w:r w:rsidRPr="0006665E">
              <w:rPr>
                <w:rFonts w:ascii="Verdana" w:eastAsia="Times New Roman" w:hAnsi="Verdana" w:cs="Segoe UI"/>
                <w:sz w:val="20"/>
                <w:szCs w:val="20"/>
                <w:lang w:eastAsia="es-CO"/>
              </w:rPr>
              <w:t>El convenio se entiende perfeccionado cuando se logre acuerdo sobre el objeto y la contraprestación y éste se eleve a escrito, de conformidad con lo establecido en el artículo 41 de la Ley 80 de 1993, mientras que para su ejecución se requiere de la existencia del registro presupuestal correspondiente, la</w:t>
            </w:r>
            <w:r>
              <w:t xml:space="preserve"> </w:t>
            </w:r>
            <w:r w:rsidRPr="0006665E">
              <w:rPr>
                <w:rFonts w:ascii="Verdana" w:eastAsia="Times New Roman" w:hAnsi="Verdana" w:cs="Segoe UI"/>
                <w:sz w:val="20"/>
                <w:szCs w:val="20"/>
                <w:lang w:eastAsia="es-CO"/>
              </w:rPr>
              <w:t>aplique, y la suscripción del acta de inicio.</w:t>
            </w:r>
          </w:p>
          <w:p w14:paraId="0BEF8001" w14:textId="77777777" w:rsidR="00C236CD" w:rsidRPr="0006665E" w:rsidRDefault="00C236CD" w:rsidP="00C236CD">
            <w:pPr>
              <w:jc w:val="both"/>
              <w:textAlignment w:val="baseline"/>
              <w:rPr>
                <w:rFonts w:ascii="Verdana" w:eastAsia="Times New Roman" w:hAnsi="Verdana" w:cs="Segoe UI"/>
                <w:sz w:val="20"/>
                <w:szCs w:val="20"/>
                <w:lang w:eastAsia="es-CO"/>
              </w:rPr>
            </w:pPr>
          </w:p>
          <w:p w14:paraId="22130387" w14:textId="7E0E514B" w:rsidR="00C236CD" w:rsidRPr="0006665E" w:rsidRDefault="00C236CD" w:rsidP="00C236CD">
            <w:pPr>
              <w:jc w:val="both"/>
              <w:textAlignment w:val="baseline"/>
              <w:rPr>
                <w:rFonts w:ascii="Verdana" w:eastAsia="Times New Roman" w:hAnsi="Verdana" w:cs="Segoe UI"/>
                <w:sz w:val="20"/>
                <w:szCs w:val="20"/>
                <w:lang w:eastAsia="es-CO"/>
              </w:rPr>
            </w:pPr>
            <w:r w:rsidRPr="00ED7127">
              <w:rPr>
                <w:rFonts w:ascii="Verdana" w:eastAsia="Times New Roman" w:hAnsi="Verdana" w:cs="Segoe UI"/>
                <w:b/>
                <w:bCs/>
                <w:sz w:val="20"/>
                <w:szCs w:val="20"/>
                <w:lang w:eastAsia="es-CO"/>
              </w:rPr>
              <w:t>Nota:</w:t>
            </w:r>
            <w:r w:rsidRPr="0006665E">
              <w:rPr>
                <w:rFonts w:ascii="Verdana" w:eastAsia="Times New Roman" w:hAnsi="Verdana" w:cs="Segoe UI"/>
                <w:sz w:val="20"/>
                <w:szCs w:val="20"/>
                <w:lang w:eastAsia="es-CO"/>
              </w:rPr>
              <w:t xml:space="preserve"> El perfeccionamiento del contrato en SECOP II, se entiende incorporado en la plataforma con la aprobación de las partes</w:t>
            </w:r>
          </w:p>
        </w:tc>
      </w:tr>
    </w:tbl>
    <w:p w14:paraId="7E729553" w14:textId="77777777" w:rsidR="009A1DAE" w:rsidRPr="006C0728" w:rsidRDefault="009A1DAE" w:rsidP="009A1DAE">
      <w:pPr>
        <w:rPr>
          <w:rFonts w:ascii="Verdana" w:eastAsia="Work Sans" w:hAnsi="Verdana" w:cs="Work Sans"/>
          <w:color w:val="000000" w:themeColor="text1"/>
          <w:sz w:val="20"/>
          <w:szCs w:val="20"/>
        </w:rPr>
      </w:pPr>
    </w:p>
    <w:p w14:paraId="436C1331" w14:textId="77777777" w:rsidR="009A1DAE" w:rsidRPr="006C0728" w:rsidRDefault="009A1DAE" w:rsidP="009A1DAE">
      <w:pPr>
        <w:rPr>
          <w:rFonts w:ascii="Verdana" w:eastAsia="Work Sans" w:hAnsi="Verdana" w:cs="Work Sans"/>
          <w:color w:val="000000" w:themeColor="text1"/>
          <w:sz w:val="20"/>
          <w:szCs w:val="20"/>
        </w:rPr>
      </w:pPr>
      <w:r w:rsidRPr="006C0728">
        <w:rPr>
          <w:rFonts w:ascii="Verdana" w:eastAsia="Work Sans" w:hAnsi="Verdana" w:cs="Work Sans"/>
          <w:color w:val="000000" w:themeColor="text1"/>
          <w:sz w:val="20"/>
          <w:szCs w:val="20"/>
        </w:rPr>
        <w:t>Se anexan los siguientes documentos:</w:t>
      </w:r>
    </w:p>
    <w:p w14:paraId="24290516" w14:textId="77777777" w:rsidR="009A1DAE" w:rsidRPr="006C0728" w:rsidRDefault="009A1DAE" w:rsidP="22D9BE57">
      <w:pPr>
        <w:pStyle w:val="Prrafodelista"/>
        <w:numPr>
          <w:ilvl w:val="0"/>
          <w:numId w:val="8"/>
        </w:numPr>
        <w:spacing w:after="200" w:line="276" w:lineRule="auto"/>
        <w:rPr>
          <w:rFonts w:ascii="Verdana" w:eastAsia="Work Sans" w:hAnsi="Verdana" w:cs="Work Sans"/>
          <w:sz w:val="20"/>
          <w:szCs w:val="20"/>
        </w:rPr>
      </w:pPr>
      <w:r w:rsidRPr="006C0728">
        <w:rPr>
          <w:rFonts w:ascii="Verdana" w:eastAsia="Work Sans" w:hAnsi="Verdana" w:cs="Work Sans"/>
          <w:sz w:val="20"/>
          <w:szCs w:val="20"/>
        </w:rPr>
        <w:lastRenderedPageBreak/>
        <w:t>Análisis de Riesgos</w:t>
      </w:r>
    </w:p>
    <w:p w14:paraId="54B4DF01" w14:textId="5E42AE12" w:rsidR="009A1DAE" w:rsidRPr="006C0728" w:rsidRDefault="009A1DAE" w:rsidP="22D9BE57">
      <w:pPr>
        <w:pStyle w:val="Prrafodelista"/>
        <w:numPr>
          <w:ilvl w:val="0"/>
          <w:numId w:val="8"/>
        </w:numPr>
        <w:spacing w:after="200" w:line="276" w:lineRule="auto"/>
        <w:rPr>
          <w:rFonts w:ascii="Verdana" w:eastAsia="Work Sans" w:hAnsi="Verdana" w:cs="Work Sans"/>
          <w:sz w:val="20"/>
          <w:szCs w:val="20"/>
        </w:rPr>
      </w:pPr>
      <w:r w:rsidRPr="006C0728">
        <w:rPr>
          <w:rFonts w:ascii="Verdana" w:eastAsia="Work Sans" w:hAnsi="Verdana" w:cs="Work Sans"/>
          <w:sz w:val="20"/>
          <w:szCs w:val="20"/>
        </w:rPr>
        <w:t xml:space="preserve">Propuesta Técnica y financiera de </w:t>
      </w:r>
      <w:r w:rsidR="26B30729" w:rsidRPr="006C0728">
        <w:rPr>
          <w:rFonts w:ascii="Verdana" w:eastAsia="Work Sans" w:hAnsi="Verdana" w:cs="Work Sans"/>
          <w:sz w:val="20"/>
          <w:szCs w:val="20"/>
        </w:rPr>
        <w:t>OPIAC</w:t>
      </w:r>
    </w:p>
    <w:p w14:paraId="39DC042D" w14:textId="77777777" w:rsidR="009A1DAE" w:rsidRPr="006C0728" w:rsidRDefault="009A1DAE" w:rsidP="22D9BE57">
      <w:pPr>
        <w:pStyle w:val="Prrafodelista"/>
        <w:numPr>
          <w:ilvl w:val="0"/>
          <w:numId w:val="8"/>
        </w:numPr>
        <w:spacing w:after="200" w:line="276" w:lineRule="auto"/>
        <w:rPr>
          <w:rFonts w:ascii="Verdana" w:eastAsia="Work Sans" w:hAnsi="Verdana" w:cs="Work Sans"/>
          <w:sz w:val="20"/>
          <w:szCs w:val="20"/>
        </w:rPr>
      </w:pPr>
      <w:r w:rsidRPr="006C0728">
        <w:rPr>
          <w:rFonts w:ascii="Verdana" w:eastAsia="Work Sans" w:hAnsi="Verdana" w:cs="Work Sans"/>
          <w:sz w:val="20"/>
          <w:szCs w:val="20"/>
        </w:rPr>
        <w:t>Presupuesto del convenio</w:t>
      </w:r>
    </w:p>
    <w:p w14:paraId="334FD548" w14:textId="77777777" w:rsidR="009A1DAE" w:rsidRPr="006C0728" w:rsidRDefault="009A1DAE" w:rsidP="22D9BE57">
      <w:pPr>
        <w:pStyle w:val="Prrafodelista"/>
        <w:numPr>
          <w:ilvl w:val="0"/>
          <w:numId w:val="8"/>
        </w:numPr>
        <w:spacing w:after="200" w:line="276" w:lineRule="auto"/>
        <w:rPr>
          <w:rFonts w:ascii="Verdana" w:eastAsia="Work Sans" w:hAnsi="Verdana" w:cs="Work Sans"/>
          <w:sz w:val="20"/>
          <w:szCs w:val="20"/>
        </w:rPr>
      </w:pPr>
      <w:r w:rsidRPr="006C0728">
        <w:rPr>
          <w:rFonts w:ascii="Verdana" w:eastAsia="Work Sans" w:hAnsi="Verdana" w:cs="Work Sans"/>
          <w:sz w:val="20"/>
          <w:szCs w:val="20"/>
        </w:rPr>
        <w:t>Certificado Ministerio del Interior</w:t>
      </w:r>
    </w:p>
    <w:p w14:paraId="18B5FE41" w14:textId="77777777" w:rsidR="009A1DAE" w:rsidRPr="006C0728" w:rsidRDefault="009A1DAE" w:rsidP="22D9BE57">
      <w:pPr>
        <w:pStyle w:val="Prrafodelista"/>
        <w:numPr>
          <w:ilvl w:val="0"/>
          <w:numId w:val="8"/>
        </w:numPr>
        <w:spacing w:after="200" w:line="276" w:lineRule="auto"/>
        <w:rPr>
          <w:rFonts w:ascii="Verdana" w:eastAsia="Work Sans" w:hAnsi="Verdana" w:cs="Work Sans"/>
          <w:sz w:val="20"/>
          <w:szCs w:val="20"/>
        </w:rPr>
      </w:pPr>
      <w:r w:rsidRPr="006C0728">
        <w:rPr>
          <w:rFonts w:ascii="Verdana" w:eastAsia="Work Sans" w:hAnsi="Verdana" w:cs="Work Sans"/>
          <w:sz w:val="20"/>
          <w:szCs w:val="20"/>
        </w:rPr>
        <w:t xml:space="preserve">Actas de liquidación convenios </w:t>
      </w:r>
    </w:p>
    <w:p w14:paraId="47A7018B" w14:textId="1F5BEFEB" w:rsidR="009A1DAE" w:rsidRPr="006C0728" w:rsidRDefault="009A1DAE" w:rsidP="22D9BE57">
      <w:pPr>
        <w:pStyle w:val="Prrafodelista"/>
        <w:numPr>
          <w:ilvl w:val="0"/>
          <w:numId w:val="8"/>
        </w:numPr>
        <w:spacing w:after="200" w:line="276" w:lineRule="auto"/>
        <w:rPr>
          <w:rFonts w:ascii="Verdana" w:eastAsia="Work Sans" w:hAnsi="Verdana" w:cs="Work Sans"/>
          <w:sz w:val="20"/>
          <w:szCs w:val="20"/>
        </w:rPr>
      </w:pPr>
      <w:r w:rsidRPr="006C0728">
        <w:rPr>
          <w:rFonts w:ascii="Verdana" w:eastAsia="Work Sans" w:hAnsi="Verdana" w:cs="Work Sans"/>
          <w:sz w:val="20"/>
          <w:szCs w:val="20"/>
        </w:rPr>
        <w:t>Estados financieros 202</w:t>
      </w:r>
      <w:r w:rsidR="1ADEC4CB" w:rsidRPr="006C0728">
        <w:rPr>
          <w:rFonts w:ascii="Verdana" w:eastAsia="Work Sans" w:hAnsi="Verdana" w:cs="Work Sans"/>
          <w:sz w:val="20"/>
          <w:szCs w:val="20"/>
        </w:rPr>
        <w:t>3 y 2024</w:t>
      </w:r>
    </w:p>
    <w:p w14:paraId="0EEE81EF" w14:textId="77777777" w:rsidR="009A1DAE" w:rsidRPr="006C0728" w:rsidRDefault="009A1DAE" w:rsidP="22D9BE57">
      <w:pPr>
        <w:pStyle w:val="Prrafodelista"/>
        <w:numPr>
          <w:ilvl w:val="0"/>
          <w:numId w:val="8"/>
        </w:numPr>
        <w:spacing w:after="200" w:line="276" w:lineRule="auto"/>
        <w:rPr>
          <w:rFonts w:ascii="Verdana" w:eastAsia="Work Sans" w:hAnsi="Verdana" w:cs="Work Sans"/>
          <w:sz w:val="20"/>
          <w:szCs w:val="20"/>
        </w:rPr>
      </w:pPr>
      <w:r w:rsidRPr="006C0728">
        <w:rPr>
          <w:rFonts w:ascii="Verdana" w:eastAsia="Work Sans" w:hAnsi="Verdana" w:cs="Work Sans"/>
          <w:sz w:val="20"/>
          <w:szCs w:val="20"/>
        </w:rPr>
        <w:t>Certificaciones contador</w:t>
      </w:r>
    </w:p>
    <w:p w14:paraId="6DACE622" w14:textId="2C05DBC7" w:rsidR="009A1DAE" w:rsidRDefault="009A1DAE" w:rsidP="009A1DAE">
      <w:pPr>
        <w:rPr>
          <w:rFonts w:ascii="Verdana" w:eastAsia="Work Sans" w:hAnsi="Verdana" w:cs="Work Sans"/>
          <w:sz w:val="20"/>
          <w:szCs w:val="20"/>
        </w:rPr>
      </w:pPr>
      <w:r w:rsidRPr="006C0728">
        <w:rPr>
          <w:rFonts w:ascii="Verdana" w:eastAsia="Work Sans" w:hAnsi="Verdana" w:cs="Work Sans"/>
          <w:sz w:val="20"/>
          <w:szCs w:val="20"/>
        </w:rPr>
        <w:t>Atentamente,</w:t>
      </w:r>
    </w:p>
    <w:p w14:paraId="19E7287F" w14:textId="77777777" w:rsidR="00326C30" w:rsidRPr="006C0728" w:rsidRDefault="00326C30" w:rsidP="009A1DAE">
      <w:pPr>
        <w:rPr>
          <w:rFonts w:ascii="Verdana" w:eastAsia="Work Sans" w:hAnsi="Verdana" w:cs="Work Sans"/>
          <w:sz w:val="20"/>
          <w:szCs w:val="20"/>
        </w:rPr>
      </w:pPr>
    </w:p>
    <w:p w14:paraId="00FDB67A" w14:textId="77777777" w:rsidR="00C236CD" w:rsidRDefault="00C236CD" w:rsidP="00326C30">
      <w:pPr>
        <w:spacing w:after="0" w:line="240" w:lineRule="auto"/>
        <w:rPr>
          <w:rFonts w:ascii="Verdana" w:eastAsia="Work Sans" w:hAnsi="Verdana" w:cs="Work Sans"/>
          <w:b/>
          <w:bCs/>
          <w:color w:val="000000" w:themeColor="text1"/>
          <w:sz w:val="20"/>
          <w:szCs w:val="20"/>
        </w:rPr>
      </w:pPr>
    </w:p>
    <w:p w14:paraId="5C520E40" w14:textId="05E9222C" w:rsidR="00326C30" w:rsidRPr="006C0728" w:rsidRDefault="00752E65" w:rsidP="00326C30">
      <w:pPr>
        <w:spacing w:after="0" w:line="240" w:lineRule="auto"/>
        <w:rPr>
          <w:rFonts w:ascii="Verdana" w:eastAsia="Work Sans" w:hAnsi="Verdana" w:cs="Work Sans"/>
          <w:b/>
          <w:bCs/>
          <w:color w:val="000000" w:themeColor="text1"/>
          <w:sz w:val="20"/>
          <w:szCs w:val="20"/>
        </w:rPr>
      </w:pPr>
      <w:r>
        <w:rPr>
          <w:rFonts w:ascii="Verdana" w:eastAsia="Work Sans" w:hAnsi="Verdana" w:cs="Work Sans"/>
          <w:b/>
          <w:bCs/>
          <w:color w:val="000000" w:themeColor="text1"/>
          <w:sz w:val="20"/>
          <w:szCs w:val="20"/>
        </w:rPr>
        <w:t>xxxxxxxxxxxxxxxxxxxxxxxxxxxxxx</w:t>
      </w:r>
    </w:p>
    <w:p w14:paraId="52F9983F" w14:textId="6014D607" w:rsidR="00326C30" w:rsidRPr="006C0728" w:rsidRDefault="00C236CD" w:rsidP="00326C30">
      <w:pPr>
        <w:spacing w:after="0" w:line="240" w:lineRule="auto"/>
        <w:rPr>
          <w:rFonts w:ascii="Verdana" w:eastAsia="Work Sans" w:hAnsi="Verdana" w:cs="Work Sans"/>
          <w:color w:val="000000" w:themeColor="text1"/>
          <w:sz w:val="20"/>
          <w:szCs w:val="20"/>
        </w:rPr>
      </w:pPr>
      <w:r>
        <w:rPr>
          <w:rFonts w:ascii="Verdana" w:eastAsia="Work Sans" w:hAnsi="Verdana" w:cs="Work Sans"/>
          <w:color w:val="000000" w:themeColor="text1"/>
          <w:sz w:val="20"/>
          <w:szCs w:val="20"/>
        </w:rPr>
        <w:t xml:space="preserve">Directora </w:t>
      </w:r>
      <w:r w:rsidR="00752E65">
        <w:rPr>
          <w:rFonts w:ascii="Verdana" w:eastAsia="Work Sans" w:hAnsi="Verdana" w:cs="Work Sans"/>
          <w:color w:val="000000" w:themeColor="text1"/>
          <w:sz w:val="20"/>
          <w:szCs w:val="20"/>
        </w:rPr>
        <w:t>xxxxxxxxxxxxxxxxxxxxxxxxxxxxxxxxxxxx</w:t>
      </w:r>
    </w:p>
    <w:p w14:paraId="4CFE6C30" w14:textId="77777777" w:rsidR="009A1DAE" w:rsidRPr="006C0728" w:rsidRDefault="009A1DAE" w:rsidP="009A1DAE">
      <w:pPr>
        <w:spacing w:after="0" w:line="240" w:lineRule="auto"/>
        <w:rPr>
          <w:rFonts w:ascii="Verdana" w:eastAsia="Work Sans" w:hAnsi="Verdana" w:cs="Work Sans"/>
          <w:sz w:val="20"/>
          <w:szCs w:val="20"/>
          <w:lang w:eastAsia="es-CO"/>
        </w:rPr>
      </w:pPr>
    </w:p>
    <w:p w14:paraId="57894A1F" w14:textId="22624DC6" w:rsidR="009A1DAE" w:rsidRPr="00326C30" w:rsidRDefault="009A1DAE" w:rsidP="009A1DAE">
      <w:pPr>
        <w:spacing w:after="0" w:line="240" w:lineRule="auto"/>
        <w:jc w:val="both"/>
        <w:rPr>
          <w:rFonts w:ascii="Verdana" w:eastAsia="Work Sans" w:hAnsi="Verdana" w:cs="Work Sans"/>
          <w:i/>
          <w:iCs/>
          <w:sz w:val="16"/>
          <w:szCs w:val="16"/>
        </w:rPr>
      </w:pPr>
      <w:r w:rsidRPr="00326C30">
        <w:rPr>
          <w:rFonts w:ascii="Verdana" w:eastAsia="Work Sans" w:hAnsi="Verdana" w:cs="Work Sans"/>
          <w:i/>
          <w:iCs/>
          <w:sz w:val="16"/>
          <w:szCs w:val="16"/>
        </w:rPr>
        <w:t xml:space="preserve">Elaboró: </w:t>
      </w:r>
      <w:r w:rsidR="00752E65">
        <w:rPr>
          <w:rFonts w:ascii="Verdana" w:eastAsia="Work Sans" w:hAnsi="Verdana" w:cs="Work Sans"/>
          <w:i/>
          <w:iCs/>
          <w:sz w:val="16"/>
          <w:szCs w:val="16"/>
        </w:rPr>
        <w:t>xxxxxxxxxxxxxxxxxxxx</w:t>
      </w:r>
    </w:p>
    <w:p w14:paraId="021A7B21" w14:textId="028A6492" w:rsidR="00C236CD" w:rsidRPr="00326C30" w:rsidRDefault="009A1DAE" w:rsidP="00752E65">
      <w:pPr>
        <w:spacing w:after="0" w:line="240" w:lineRule="auto"/>
        <w:jc w:val="both"/>
        <w:rPr>
          <w:rFonts w:ascii="Verdana" w:eastAsia="Work Sans" w:hAnsi="Verdana" w:cs="Work Sans"/>
          <w:i/>
          <w:iCs/>
          <w:sz w:val="16"/>
          <w:szCs w:val="16"/>
        </w:rPr>
      </w:pPr>
      <w:r w:rsidRPr="00326C30">
        <w:rPr>
          <w:rFonts w:ascii="Verdana" w:eastAsia="Work Sans" w:hAnsi="Verdana" w:cs="Work Sans"/>
          <w:i/>
          <w:iCs/>
          <w:sz w:val="16"/>
          <w:szCs w:val="16"/>
        </w:rPr>
        <w:t xml:space="preserve">Revisó: </w:t>
      </w:r>
      <w:r w:rsidR="00752E65">
        <w:rPr>
          <w:rFonts w:ascii="Verdana" w:eastAsia="Work Sans" w:hAnsi="Verdana" w:cs="Work Sans"/>
          <w:i/>
          <w:iCs/>
          <w:sz w:val="16"/>
          <w:szCs w:val="16"/>
        </w:rPr>
        <w:t>xxxxxxxxxxxxxxxxxxxxxxxxxx</w:t>
      </w:r>
    </w:p>
    <w:sectPr w:rsidR="00C236CD" w:rsidRPr="00326C30" w:rsidSect="00F00894">
      <w:headerReference w:type="default" r:id="rId12"/>
      <w:footerReference w:type="default" r:id="rId13"/>
      <w:pgSz w:w="12240" w:h="15840" w:code="1"/>
      <w:pgMar w:top="1701" w:right="900"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7DB64" w14:textId="77777777" w:rsidR="00C50DC0" w:rsidRDefault="00C50DC0">
      <w:pPr>
        <w:spacing w:after="0" w:line="240" w:lineRule="auto"/>
      </w:pPr>
      <w:r>
        <w:separator/>
      </w:r>
    </w:p>
  </w:endnote>
  <w:endnote w:type="continuationSeparator" w:id="0">
    <w:p w14:paraId="67CFB425" w14:textId="77777777" w:rsidR="00C50DC0" w:rsidRDefault="00C50D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ork Sans">
    <w:charset w:val="00"/>
    <w:family w:val="auto"/>
    <w:pitch w:val="variable"/>
    <w:sig w:usb0="A00000FF" w:usb1="5000E07B" w:usb2="00000000" w:usb3="00000000" w:csb0="0000019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5992C" w14:textId="77777777" w:rsidR="000E43DE" w:rsidRDefault="000E43DE">
    <w:pPr>
      <w:pStyle w:val="Piedepgina"/>
    </w:pPr>
    <w:r>
      <w:rPr>
        <w:noProof/>
        <w:lang w:val="en-US"/>
      </w:rPr>
      <mc:AlternateContent>
        <mc:Choice Requires="wps">
          <w:drawing>
            <wp:anchor distT="0" distB="0" distL="114300" distR="114300" simplePos="0" relativeHeight="251659264" behindDoc="0" locked="0" layoutInCell="1" allowOverlap="1" wp14:anchorId="3D172A41" wp14:editId="3CBCE464">
              <wp:simplePos x="0" y="0"/>
              <wp:positionH relativeFrom="margin">
                <wp:posOffset>-149415</wp:posOffset>
              </wp:positionH>
              <wp:positionV relativeFrom="paragraph">
                <wp:posOffset>-433705</wp:posOffset>
              </wp:positionV>
              <wp:extent cx="6686550"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686550" cy="1229995"/>
                      </a:xfrm>
                      <a:prstGeom prst="rect">
                        <a:avLst/>
                      </a:prstGeom>
                      <a:noFill/>
                      <a:ln w="6350">
                        <a:noFill/>
                      </a:ln>
                    </wps:spPr>
                    <wps:txbx>
                      <w:txbxContent>
                        <w:p w14:paraId="231C340E" w14:textId="77777777" w:rsidR="000E43DE" w:rsidRPr="00256928" w:rsidRDefault="000E43DE" w:rsidP="006D0708">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w:t>
                          </w:r>
                          <w:r>
                            <w:rPr>
                              <w:rFonts w:ascii="Helvetica" w:hAnsi="Helvetica"/>
                              <w:sz w:val="20"/>
                              <w:szCs w:val="20"/>
                            </w:rPr>
                            <w:t>_________________</w:t>
                          </w:r>
                        </w:p>
                        <w:p w14:paraId="0C05B151" w14:textId="77777777" w:rsidR="000E43DE" w:rsidRPr="00256928" w:rsidRDefault="000E43DE" w:rsidP="006D0708">
                          <w:pPr>
                            <w:spacing w:line="276" w:lineRule="auto"/>
                            <w:jc w:val="both"/>
                            <w:rPr>
                              <w:rFonts w:ascii="Helvetica" w:hAnsi="Helvetica"/>
                              <w:b/>
                              <w:bCs/>
                              <w:sz w:val="20"/>
                              <w:szCs w:val="20"/>
                            </w:rPr>
                          </w:pPr>
                          <w:r w:rsidRPr="00650D63">
                            <w:rPr>
                              <w:rFonts w:ascii="Helvetica" w:hAnsi="Helvetica"/>
                              <w:b/>
                              <w:bCs/>
                              <w:sz w:val="20"/>
                              <w:szCs w:val="20"/>
                            </w:rPr>
                            <w:t>Ministerio de las Culturas, las Artes y los Saberes</w:t>
                          </w:r>
                          <w:r>
                            <w:rPr>
                              <w:rFonts w:ascii="Helvetica" w:hAnsi="Helvetica"/>
                              <w:b/>
                              <w:bCs/>
                              <w:sz w:val="20"/>
                              <w:szCs w:val="20"/>
                            </w:rPr>
                            <w:tab/>
                          </w:r>
                          <w:r>
                            <w:rPr>
                              <w:rFonts w:ascii="Helvetica" w:hAnsi="Helvetica"/>
                              <w:b/>
                              <w:bCs/>
                              <w:sz w:val="20"/>
                              <w:szCs w:val="20"/>
                            </w:rPr>
                            <w:tab/>
                          </w:r>
                          <w:r>
                            <w:rPr>
                              <w:rFonts w:ascii="Helvetica" w:hAnsi="Helvetica"/>
                              <w:b/>
                              <w:bCs/>
                              <w:sz w:val="20"/>
                              <w:szCs w:val="20"/>
                            </w:rPr>
                            <w:tab/>
                            <w:t>Sede Correspondencia</w:t>
                          </w:r>
                        </w:p>
                        <w:p w14:paraId="517014B1" w14:textId="77777777" w:rsidR="000E43DE" w:rsidRPr="00256928" w:rsidRDefault="000E43DE" w:rsidP="006D0708">
                          <w:pPr>
                            <w:spacing w:line="276" w:lineRule="auto"/>
                            <w:jc w:val="both"/>
                            <w:rPr>
                              <w:rFonts w:ascii="Helvetica" w:hAnsi="Helvetica"/>
                              <w:sz w:val="20"/>
                              <w:szCs w:val="20"/>
                            </w:rPr>
                          </w:pPr>
                          <w:r>
                            <w:rPr>
                              <w:rFonts w:ascii="Helvetica" w:hAnsi="Helvetica"/>
                              <w:sz w:val="20"/>
                              <w:szCs w:val="20"/>
                            </w:rPr>
                            <w:t>Dirección: Calle 9 No.8 - 31</w:t>
                          </w:r>
                          <w:r w:rsidRPr="00256928">
                            <w:rPr>
                              <w:rFonts w:ascii="Helvetica" w:hAnsi="Helvetica"/>
                              <w:sz w:val="20"/>
                              <w:szCs w:val="20"/>
                            </w:rPr>
                            <w:t>, Bogotá D.C., Colombia</w:t>
                          </w:r>
                          <w:r>
                            <w:rPr>
                              <w:rFonts w:ascii="Helvetica" w:hAnsi="Helvetica"/>
                              <w:sz w:val="20"/>
                              <w:szCs w:val="20"/>
                            </w:rPr>
                            <w:tab/>
                          </w:r>
                          <w:r>
                            <w:rPr>
                              <w:rFonts w:ascii="Helvetica" w:hAnsi="Helvetica"/>
                              <w:sz w:val="20"/>
                              <w:szCs w:val="20"/>
                            </w:rPr>
                            <w:tab/>
                          </w:r>
                          <w:r>
                            <w:rPr>
                              <w:rFonts w:ascii="Helvetica" w:hAnsi="Helvetica"/>
                              <w:sz w:val="20"/>
                              <w:szCs w:val="20"/>
                            </w:rPr>
                            <w:tab/>
                            <w:t>Casa Abadía Calle 8 # 8 A -31</w:t>
                          </w:r>
                        </w:p>
                        <w:p w14:paraId="53D6A0D8" w14:textId="77777777" w:rsidR="000E43DE" w:rsidRPr="00256928" w:rsidRDefault="000E43DE" w:rsidP="006D0708">
                          <w:pPr>
                            <w:spacing w:line="276" w:lineRule="auto"/>
                            <w:jc w:val="both"/>
                            <w:rPr>
                              <w:rFonts w:ascii="Helvetica" w:hAnsi="Helvetica"/>
                              <w:sz w:val="20"/>
                              <w:szCs w:val="20"/>
                            </w:rPr>
                          </w:pPr>
                          <w:r>
                            <w:rPr>
                              <w:rFonts w:ascii="Helvetica" w:hAnsi="Helvetica"/>
                              <w:sz w:val="20"/>
                              <w:szCs w:val="20"/>
                            </w:rPr>
                            <w:t xml:space="preserve">Conmutador: (+57) 601 342 4100 </w:t>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t>Ext. 4073 – 4074 - 4076</w:t>
                          </w:r>
                        </w:p>
                        <w:p w14:paraId="6BE55070" w14:textId="77777777" w:rsidR="000E43DE" w:rsidRPr="00256928" w:rsidRDefault="000E43DE" w:rsidP="006D0708">
                          <w:pPr>
                            <w:spacing w:line="276" w:lineRule="auto"/>
                            <w:jc w:val="both"/>
                            <w:rPr>
                              <w:rFonts w:ascii="Helvetica" w:hAnsi="Helvetica"/>
                              <w:sz w:val="20"/>
                              <w:szCs w:val="20"/>
                            </w:rPr>
                          </w:pPr>
                          <w:r w:rsidRPr="00256928">
                            <w:rPr>
                              <w:rFonts w:ascii="Helvetica" w:hAnsi="Helvetica"/>
                              <w:sz w:val="20"/>
                              <w:szCs w:val="20"/>
                            </w:rPr>
                            <w:t xml:space="preserve">Línea Gratuita: (+57) 01 8000 </w:t>
                          </w:r>
                          <w:r>
                            <w:rPr>
                              <w:rFonts w:ascii="Helvetica" w:hAnsi="Helvetica"/>
                              <w:sz w:val="20"/>
                              <w:szCs w:val="20"/>
                            </w:rPr>
                            <w:t>938081</w:t>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t>servicioalciudadano@mincultura.gov.co</w:t>
                          </w:r>
                        </w:p>
                        <w:p w14:paraId="574BCDF3" w14:textId="77777777" w:rsidR="000E43DE" w:rsidRPr="00256928" w:rsidRDefault="000E43DE" w:rsidP="006D0708">
                          <w:pPr>
                            <w:spacing w:line="276" w:lineRule="auto"/>
                            <w:jc w:val="both"/>
                            <w:rPr>
                              <w:rFonts w:ascii="Helvetica" w:hAnsi="Helvetica"/>
                              <w:sz w:val="20"/>
                              <w:szCs w:val="20"/>
                            </w:rPr>
                          </w:pPr>
                          <w:r>
                            <w:rPr>
                              <w:rFonts w:ascii="Helvetica" w:hAnsi="Helvetica"/>
                              <w:sz w:val="20"/>
                              <w:szCs w:val="20"/>
                            </w:rPr>
                            <w:t>www.mincultura.gov.co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4424FD2F">
            <v:shapetype id="_x0000_t202" coordsize="21600,21600" o:spt="202" path="m,l,21600r21600,l21600,xe" w14:anchorId="3D172A41">
              <v:stroke joinstyle="miter"/>
              <v:path gradientshapeok="t" o:connecttype="rect"/>
            </v:shapetype>
            <v:shape id="Cuadro de texto 1" style="position:absolute;margin-left:-11.75pt;margin-top:-34.15pt;width:526.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">
              <v:textbox>
                <w:txbxContent>
                  <w:p w:rsidRPr="00256928" w:rsidR="000E43DE" w:rsidP="006D0708" w:rsidRDefault="000E43DE" w14:paraId="3D546B89" w14:textId="77777777">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w:t>
                    </w:r>
                    <w:r>
                      <w:rPr>
                        <w:rFonts w:ascii="Helvetica" w:hAnsi="Helvetica"/>
                        <w:sz w:val="20"/>
                        <w:szCs w:val="20"/>
                      </w:rPr>
                      <w:t>_________________</w:t>
                    </w:r>
                  </w:p>
                  <w:p w:rsidRPr="00256928" w:rsidR="000E43DE" w:rsidP="006D0708" w:rsidRDefault="000E43DE" w14:paraId="32B2DA44" w14:textId="77777777">
                    <w:pPr>
                      <w:spacing w:line="276" w:lineRule="auto"/>
                      <w:jc w:val="both"/>
                      <w:rPr>
                        <w:rFonts w:ascii="Helvetica" w:hAnsi="Helvetica"/>
                        <w:b/>
                        <w:bCs/>
                        <w:sz w:val="20"/>
                        <w:szCs w:val="20"/>
                      </w:rPr>
                    </w:pPr>
                    <w:r w:rsidRPr="00650D63">
                      <w:rPr>
                        <w:rFonts w:ascii="Helvetica" w:hAnsi="Helvetica"/>
                        <w:b/>
                        <w:bCs/>
                        <w:sz w:val="20"/>
                        <w:szCs w:val="20"/>
                      </w:rPr>
                      <w:t>Ministerio de las Culturas, las Artes y los Saberes</w:t>
                    </w:r>
                    <w:r>
                      <w:rPr>
                        <w:rFonts w:ascii="Helvetica" w:hAnsi="Helvetica"/>
                        <w:b/>
                        <w:bCs/>
                        <w:sz w:val="20"/>
                        <w:szCs w:val="20"/>
                      </w:rPr>
                      <w:tab/>
                    </w:r>
                    <w:r>
                      <w:rPr>
                        <w:rFonts w:ascii="Helvetica" w:hAnsi="Helvetica"/>
                        <w:b/>
                        <w:bCs/>
                        <w:sz w:val="20"/>
                        <w:szCs w:val="20"/>
                      </w:rPr>
                      <w:tab/>
                    </w:r>
                    <w:r>
                      <w:rPr>
                        <w:rFonts w:ascii="Helvetica" w:hAnsi="Helvetica"/>
                        <w:b/>
                        <w:bCs/>
                        <w:sz w:val="20"/>
                        <w:szCs w:val="20"/>
                      </w:rPr>
                      <w:tab/>
                    </w:r>
                    <w:r>
                      <w:rPr>
                        <w:rFonts w:ascii="Helvetica" w:hAnsi="Helvetica"/>
                        <w:b/>
                        <w:bCs/>
                        <w:sz w:val="20"/>
                        <w:szCs w:val="20"/>
                      </w:rPr>
                      <w:t>Sede Correspondencia</w:t>
                    </w:r>
                  </w:p>
                  <w:p w:rsidRPr="00256928" w:rsidR="000E43DE" w:rsidP="006D0708" w:rsidRDefault="000E43DE" w14:paraId="0A9E4D80" w14:textId="77777777">
                    <w:pPr>
                      <w:spacing w:line="276" w:lineRule="auto"/>
                      <w:jc w:val="both"/>
                      <w:rPr>
                        <w:rFonts w:ascii="Helvetica" w:hAnsi="Helvetica"/>
                        <w:sz w:val="20"/>
                        <w:szCs w:val="20"/>
                      </w:rPr>
                    </w:pPr>
                    <w:r>
                      <w:rPr>
                        <w:rFonts w:ascii="Helvetica" w:hAnsi="Helvetica"/>
                        <w:sz w:val="20"/>
                        <w:szCs w:val="20"/>
                      </w:rPr>
                      <w:t>Dirección: Calle 9 No.8 - 31</w:t>
                    </w:r>
                    <w:r w:rsidRPr="00256928">
                      <w:rPr>
                        <w:rFonts w:ascii="Helvetica" w:hAnsi="Helvetica"/>
                        <w:sz w:val="20"/>
                        <w:szCs w:val="20"/>
                      </w:rPr>
                      <w:t>, Bogotá D.C., Colombia</w:t>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Casa Abadía Calle 8 # 8 A -31</w:t>
                    </w:r>
                  </w:p>
                  <w:p w:rsidRPr="00256928" w:rsidR="000E43DE" w:rsidP="006D0708" w:rsidRDefault="000E43DE" w14:paraId="33CA1A32" w14:textId="77777777">
                    <w:pPr>
                      <w:spacing w:line="276" w:lineRule="auto"/>
                      <w:jc w:val="both"/>
                      <w:rPr>
                        <w:rFonts w:ascii="Helvetica" w:hAnsi="Helvetica"/>
                        <w:sz w:val="20"/>
                        <w:szCs w:val="20"/>
                      </w:rPr>
                    </w:pPr>
                    <w:r>
                      <w:rPr>
                        <w:rFonts w:ascii="Helvetica" w:hAnsi="Helvetica"/>
                        <w:sz w:val="20"/>
                        <w:szCs w:val="20"/>
                      </w:rPr>
                      <w:t xml:space="preserve">Conmutador: (+57) 601 342 4100 </w:t>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Ext. 4073 – 4074 - 4076</w:t>
                    </w:r>
                  </w:p>
                  <w:p w:rsidRPr="00256928" w:rsidR="000E43DE" w:rsidP="006D0708" w:rsidRDefault="000E43DE" w14:paraId="58B90536" w14:textId="77777777">
                    <w:pPr>
                      <w:spacing w:line="276" w:lineRule="auto"/>
                      <w:jc w:val="both"/>
                      <w:rPr>
                        <w:rFonts w:ascii="Helvetica" w:hAnsi="Helvetica"/>
                        <w:sz w:val="20"/>
                        <w:szCs w:val="20"/>
                      </w:rPr>
                    </w:pPr>
                    <w:r w:rsidRPr="00256928">
                      <w:rPr>
                        <w:rFonts w:ascii="Helvetica" w:hAnsi="Helvetica"/>
                        <w:sz w:val="20"/>
                        <w:szCs w:val="20"/>
                      </w:rPr>
                      <w:t xml:space="preserve">Línea Gratuita: (+57) 01 8000 </w:t>
                    </w:r>
                    <w:r>
                      <w:rPr>
                        <w:rFonts w:ascii="Helvetica" w:hAnsi="Helvetica"/>
                        <w:sz w:val="20"/>
                        <w:szCs w:val="20"/>
                      </w:rPr>
                      <w:t>938081</w:t>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servicioalciudadano@mincultura.gov.co</w:t>
                    </w:r>
                  </w:p>
                  <w:p w:rsidRPr="00256928" w:rsidR="000E43DE" w:rsidP="006D0708" w:rsidRDefault="000E43DE" w14:paraId="2B07C11A" w14:textId="77777777">
                    <w:pPr>
                      <w:spacing w:line="276" w:lineRule="auto"/>
                      <w:jc w:val="both"/>
                      <w:rPr>
                        <w:rFonts w:ascii="Helvetica" w:hAnsi="Helvetica"/>
                        <w:sz w:val="20"/>
                        <w:szCs w:val="20"/>
                      </w:rPr>
                    </w:pPr>
                    <w:r>
                      <w:rPr>
                        <w:rFonts w:ascii="Helvetica" w:hAnsi="Helvetica"/>
                        <w:sz w:val="20"/>
                        <w:szCs w:val="20"/>
                      </w:rPr>
                      <w:t>www.mincultura.gov.co</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D56B6" w14:textId="77777777" w:rsidR="00C50DC0" w:rsidRDefault="00C50DC0">
      <w:pPr>
        <w:spacing w:after="0" w:line="240" w:lineRule="auto"/>
      </w:pPr>
      <w:r>
        <w:separator/>
      </w:r>
    </w:p>
  </w:footnote>
  <w:footnote w:type="continuationSeparator" w:id="0">
    <w:p w14:paraId="1A3EFA9A" w14:textId="77777777" w:rsidR="00C50DC0" w:rsidRDefault="00C50D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8A7B9" w14:textId="77777777" w:rsidR="000E43DE" w:rsidRDefault="000E43DE">
    <w:pPr>
      <w:pStyle w:val="Encabezado"/>
    </w:pPr>
    <w:r w:rsidRPr="0002258D">
      <w:rPr>
        <w:noProof/>
        <w:lang w:val="en-US"/>
      </w:rPr>
      <w:drawing>
        <wp:anchor distT="0" distB="0" distL="114300" distR="114300" simplePos="0" relativeHeight="251660288" behindDoc="1" locked="0" layoutInCell="1" allowOverlap="1" wp14:anchorId="477922DE" wp14:editId="0D3B757E">
          <wp:simplePos x="0" y="0"/>
          <wp:positionH relativeFrom="margin">
            <wp:align>left</wp:align>
          </wp:positionH>
          <wp:positionV relativeFrom="paragraph">
            <wp:posOffset>-191135</wp:posOffset>
          </wp:positionV>
          <wp:extent cx="1531669" cy="812818"/>
          <wp:effectExtent l="0" t="0" r="0" b="6350"/>
          <wp:wrapTight wrapText="bothSides">
            <wp:wrapPolygon edited="0">
              <wp:start x="0" y="0"/>
              <wp:lineTo x="0" y="21263"/>
              <wp:lineTo x="21224" y="21263"/>
              <wp:lineTo x="21224" y="0"/>
              <wp:lineTo x="0" y="0"/>
            </wp:wrapPolygon>
          </wp:wrapTight>
          <wp:docPr id="7" name="Imagen 7"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que contiene 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531669" cy="81281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2864"/>
    <w:multiLevelType w:val="multilevel"/>
    <w:tmpl w:val="5B4262D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5B2BC8"/>
    <w:multiLevelType w:val="multilevel"/>
    <w:tmpl w:val="C85AC0F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36080F"/>
    <w:multiLevelType w:val="hybridMultilevel"/>
    <w:tmpl w:val="9C584D98"/>
    <w:lvl w:ilvl="0" w:tplc="1D7A4F02">
      <w:start w:val="1"/>
      <w:numFmt w:val="lowerLetter"/>
      <w:lvlText w:val="%1."/>
      <w:lvlJc w:val="left"/>
      <w:pPr>
        <w:ind w:left="144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360DDA"/>
    <w:multiLevelType w:val="hybridMultilevel"/>
    <w:tmpl w:val="9808EB8A"/>
    <w:lvl w:ilvl="0" w:tplc="8D4648BC">
      <w:start w:val="1"/>
      <w:numFmt w:val="decimal"/>
      <w:lvlText w:val="%1."/>
      <w:lvlJc w:val="left"/>
      <w:pPr>
        <w:ind w:left="720" w:hanging="360"/>
      </w:pPr>
    </w:lvl>
    <w:lvl w:ilvl="1" w:tplc="E3141964">
      <w:start w:val="1"/>
      <w:numFmt w:val="lowerLetter"/>
      <w:lvlText w:val="%2."/>
      <w:lvlJc w:val="left"/>
      <w:pPr>
        <w:ind w:left="1440" w:hanging="360"/>
      </w:pPr>
    </w:lvl>
    <w:lvl w:ilvl="2" w:tplc="9518577E">
      <w:start w:val="1"/>
      <w:numFmt w:val="lowerRoman"/>
      <w:lvlText w:val="%3."/>
      <w:lvlJc w:val="right"/>
      <w:pPr>
        <w:ind w:left="2160" w:hanging="180"/>
      </w:pPr>
    </w:lvl>
    <w:lvl w:ilvl="3" w:tplc="D26AEE42">
      <w:start w:val="1"/>
      <w:numFmt w:val="decimal"/>
      <w:lvlText w:val="%4."/>
      <w:lvlJc w:val="left"/>
      <w:pPr>
        <w:ind w:left="2880" w:hanging="360"/>
      </w:pPr>
    </w:lvl>
    <w:lvl w:ilvl="4" w:tplc="0CFEB670">
      <w:start w:val="1"/>
      <w:numFmt w:val="lowerLetter"/>
      <w:lvlText w:val="%5."/>
      <w:lvlJc w:val="left"/>
      <w:pPr>
        <w:ind w:left="3600" w:hanging="360"/>
      </w:pPr>
    </w:lvl>
    <w:lvl w:ilvl="5" w:tplc="6768766C">
      <w:start w:val="1"/>
      <w:numFmt w:val="lowerRoman"/>
      <w:lvlText w:val="%6."/>
      <w:lvlJc w:val="right"/>
      <w:pPr>
        <w:ind w:left="4320" w:hanging="180"/>
      </w:pPr>
    </w:lvl>
    <w:lvl w:ilvl="6" w:tplc="95F8DFDC">
      <w:start w:val="1"/>
      <w:numFmt w:val="decimal"/>
      <w:lvlText w:val="%7."/>
      <w:lvlJc w:val="left"/>
      <w:pPr>
        <w:ind w:left="5040" w:hanging="360"/>
      </w:pPr>
    </w:lvl>
    <w:lvl w:ilvl="7" w:tplc="915C110E">
      <w:start w:val="1"/>
      <w:numFmt w:val="lowerLetter"/>
      <w:lvlText w:val="%8."/>
      <w:lvlJc w:val="left"/>
      <w:pPr>
        <w:ind w:left="5760" w:hanging="360"/>
      </w:pPr>
    </w:lvl>
    <w:lvl w:ilvl="8" w:tplc="A0DCA88E">
      <w:start w:val="1"/>
      <w:numFmt w:val="lowerRoman"/>
      <w:lvlText w:val="%9."/>
      <w:lvlJc w:val="right"/>
      <w:pPr>
        <w:ind w:left="6480" w:hanging="180"/>
      </w:pPr>
    </w:lvl>
  </w:abstractNum>
  <w:abstractNum w:abstractNumId="4" w15:restartNumberingAfterBreak="0">
    <w:nsid w:val="0E993F08"/>
    <w:multiLevelType w:val="multilevel"/>
    <w:tmpl w:val="A4C498D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2A7D18"/>
    <w:multiLevelType w:val="hybridMultilevel"/>
    <w:tmpl w:val="CA884B68"/>
    <w:lvl w:ilvl="0" w:tplc="4B0A461A">
      <w:start w:val="1"/>
      <w:numFmt w:val="lowerLetter"/>
      <w:lvlText w:val="%1."/>
      <w:lvlJc w:val="left"/>
      <w:pPr>
        <w:ind w:left="1080" w:hanging="360"/>
      </w:pPr>
    </w:lvl>
    <w:lvl w:ilvl="1" w:tplc="D8DAE642">
      <w:start w:val="1"/>
      <w:numFmt w:val="lowerLetter"/>
      <w:lvlText w:val="%2."/>
      <w:lvlJc w:val="left"/>
      <w:pPr>
        <w:ind w:left="1800" w:hanging="360"/>
      </w:pPr>
    </w:lvl>
    <w:lvl w:ilvl="2" w:tplc="2D707C96">
      <w:start w:val="1"/>
      <w:numFmt w:val="lowerRoman"/>
      <w:lvlText w:val="%3."/>
      <w:lvlJc w:val="right"/>
      <w:pPr>
        <w:ind w:left="2520" w:hanging="180"/>
      </w:pPr>
    </w:lvl>
    <w:lvl w:ilvl="3" w:tplc="E66C51FE">
      <w:start w:val="1"/>
      <w:numFmt w:val="decimal"/>
      <w:lvlText w:val="%4."/>
      <w:lvlJc w:val="left"/>
      <w:pPr>
        <w:ind w:left="3240" w:hanging="360"/>
      </w:pPr>
    </w:lvl>
    <w:lvl w:ilvl="4" w:tplc="0A081E88">
      <w:start w:val="1"/>
      <w:numFmt w:val="lowerLetter"/>
      <w:lvlText w:val="%5."/>
      <w:lvlJc w:val="left"/>
      <w:pPr>
        <w:ind w:left="3960" w:hanging="360"/>
      </w:pPr>
    </w:lvl>
    <w:lvl w:ilvl="5" w:tplc="B1F21740">
      <w:start w:val="1"/>
      <w:numFmt w:val="lowerRoman"/>
      <w:lvlText w:val="%6."/>
      <w:lvlJc w:val="right"/>
      <w:pPr>
        <w:ind w:left="4680" w:hanging="180"/>
      </w:pPr>
    </w:lvl>
    <w:lvl w:ilvl="6" w:tplc="6F7E9DEE">
      <w:start w:val="1"/>
      <w:numFmt w:val="decimal"/>
      <w:lvlText w:val="%7."/>
      <w:lvlJc w:val="left"/>
      <w:pPr>
        <w:ind w:left="5400" w:hanging="360"/>
      </w:pPr>
    </w:lvl>
    <w:lvl w:ilvl="7" w:tplc="4D5E611E">
      <w:start w:val="1"/>
      <w:numFmt w:val="lowerLetter"/>
      <w:lvlText w:val="%8."/>
      <w:lvlJc w:val="left"/>
      <w:pPr>
        <w:ind w:left="6120" w:hanging="360"/>
      </w:pPr>
    </w:lvl>
    <w:lvl w:ilvl="8" w:tplc="36B8926A">
      <w:start w:val="1"/>
      <w:numFmt w:val="lowerRoman"/>
      <w:lvlText w:val="%9."/>
      <w:lvlJc w:val="right"/>
      <w:pPr>
        <w:ind w:left="6840" w:hanging="180"/>
      </w:pPr>
    </w:lvl>
  </w:abstractNum>
  <w:abstractNum w:abstractNumId="6" w15:restartNumberingAfterBreak="0">
    <w:nsid w:val="1103BD69"/>
    <w:multiLevelType w:val="hybridMultilevel"/>
    <w:tmpl w:val="4A308E08"/>
    <w:lvl w:ilvl="0" w:tplc="2A3236BC">
      <w:start w:val="1"/>
      <w:numFmt w:val="bullet"/>
      <w:lvlText w:val="·"/>
      <w:lvlJc w:val="left"/>
      <w:pPr>
        <w:ind w:left="720" w:hanging="360"/>
      </w:pPr>
      <w:rPr>
        <w:rFonts w:ascii="Symbol" w:hAnsi="Symbol" w:hint="default"/>
      </w:rPr>
    </w:lvl>
    <w:lvl w:ilvl="1" w:tplc="25A4699A">
      <w:start w:val="1"/>
      <w:numFmt w:val="bullet"/>
      <w:lvlText w:val="o"/>
      <w:lvlJc w:val="left"/>
      <w:pPr>
        <w:ind w:left="1440" w:hanging="360"/>
      </w:pPr>
      <w:rPr>
        <w:rFonts w:ascii="Courier New" w:hAnsi="Courier New" w:hint="default"/>
      </w:rPr>
    </w:lvl>
    <w:lvl w:ilvl="2" w:tplc="C466F580">
      <w:start w:val="1"/>
      <w:numFmt w:val="bullet"/>
      <w:lvlText w:val=""/>
      <w:lvlJc w:val="left"/>
      <w:pPr>
        <w:ind w:left="2160" w:hanging="360"/>
      </w:pPr>
      <w:rPr>
        <w:rFonts w:ascii="Wingdings" w:hAnsi="Wingdings" w:hint="default"/>
      </w:rPr>
    </w:lvl>
    <w:lvl w:ilvl="3" w:tplc="EB944508">
      <w:start w:val="1"/>
      <w:numFmt w:val="bullet"/>
      <w:lvlText w:val=""/>
      <w:lvlJc w:val="left"/>
      <w:pPr>
        <w:ind w:left="2880" w:hanging="360"/>
      </w:pPr>
      <w:rPr>
        <w:rFonts w:ascii="Symbol" w:hAnsi="Symbol" w:hint="default"/>
      </w:rPr>
    </w:lvl>
    <w:lvl w:ilvl="4" w:tplc="9DC29E5C">
      <w:start w:val="1"/>
      <w:numFmt w:val="bullet"/>
      <w:lvlText w:val="o"/>
      <w:lvlJc w:val="left"/>
      <w:pPr>
        <w:ind w:left="3600" w:hanging="360"/>
      </w:pPr>
      <w:rPr>
        <w:rFonts w:ascii="Courier New" w:hAnsi="Courier New" w:hint="default"/>
      </w:rPr>
    </w:lvl>
    <w:lvl w:ilvl="5" w:tplc="C3F4133E">
      <w:start w:val="1"/>
      <w:numFmt w:val="bullet"/>
      <w:lvlText w:val=""/>
      <w:lvlJc w:val="left"/>
      <w:pPr>
        <w:ind w:left="4320" w:hanging="360"/>
      </w:pPr>
      <w:rPr>
        <w:rFonts w:ascii="Wingdings" w:hAnsi="Wingdings" w:hint="default"/>
      </w:rPr>
    </w:lvl>
    <w:lvl w:ilvl="6" w:tplc="7062FB0E">
      <w:start w:val="1"/>
      <w:numFmt w:val="bullet"/>
      <w:lvlText w:val=""/>
      <w:lvlJc w:val="left"/>
      <w:pPr>
        <w:ind w:left="5040" w:hanging="360"/>
      </w:pPr>
      <w:rPr>
        <w:rFonts w:ascii="Symbol" w:hAnsi="Symbol" w:hint="default"/>
      </w:rPr>
    </w:lvl>
    <w:lvl w:ilvl="7" w:tplc="F0A6AC1A">
      <w:start w:val="1"/>
      <w:numFmt w:val="bullet"/>
      <w:lvlText w:val="o"/>
      <w:lvlJc w:val="left"/>
      <w:pPr>
        <w:ind w:left="5760" w:hanging="360"/>
      </w:pPr>
      <w:rPr>
        <w:rFonts w:ascii="Courier New" w:hAnsi="Courier New" w:hint="default"/>
      </w:rPr>
    </w:lvl>
    <w:lvl w:ilvl="8" w:tplc="0C00DBEE">
      <w:start w:val="1"/>
      <w:numFmt w:val="bullet"/>
      <w:lvlText w:val=""/>
      <w:lvlJc w:val="left"/>
      <w:pPr>
        <w:ind w:left="6480" w:hanging="360"/>
      </w:pPr>
      <w:rPr>
        <w:rFonts w:ascii="Wingdings" w:hAnsi="Wingdings" w:hint="default"/>
      </w:rPr>
    </w:lvl>
  </w:abstractNum>
  <w:abstractNum w:abstractNumId="7" w15:restartNumberingAfterBreak="0">
    <w:nsid w:val="136B2396"/>
    <w:multiLevelType w:val="multilevel"/>
    <w:tmpl w:val="5DB2FD92"/>
    <w:lvl w:ilvl="0">
      <w:start w:val="15"/>
      <w:numFmt w:val="decimal"/>
      <w:lvlText w:val="%1."/>
      <w:lvlJc w:val="left"/>
      <w:pPr>
        <w:ind w:left="555" w:hanging="555"/>
      </w:pPr>
      <w:rPr>
        <w:rFonts w:hint="default"/>
      </w:rPr>
    </w:lvl>
    <w:lvl w:ilvl="1">
      <w:start w:val="1"/>
      <w:numFmt w:val="decimal"/>
      <w:lvlText w:val="%1.%2."/>
      <w:lvlJc w:val="left"/>
      <w:pPr>
        <w:ind w:left="1457" w:hanging="720"/>
      </w:pPr>
      <w:rPr>
        <w:rFonts w:hint="default"/>
      </w:rPr>
    </w:lvl>
    <w:lvl w:ilvl="2">
      <w:start w:val="1"/>
      <w:numFmt w:val="decimal"/>
      <w:lvlText w:val="%1.%2.%3."/>
      <w:lvlJc w:val="left"/>
      <w:pPr>
        <w:ind w:left="2554" w:hanging="1080"/>
      </w:pPr>
      <w:rPr>
        <w:rFonts w:hint="default"/>
      </w:rPr>
    </w:lvl>
    <w:lvl w:ilvl="3">
      <w:start w:val="1"/>
      <w:numFmt w:val="decimal"/>
      <w:lvlText w:val="%1.%2.%3.%4."/>
      <w:lvlJc w:val="left"/>
      <w:pPr>
        <w:ind w:left="3291" w:hanging="1080"/>
      </w:pPr>
      <w:rPr>
        <w:rFonts w:hint="default"/>
      </w:rPr>
    </w:lvl>
    <w:lvl w:ilvl="4">
      <w:start w:val="1"/>
      <w:numFmt w:val="decimal"/>
      <w:lvlText w:val="%1.%2.%3.%4.%5."/>
      <w:lvlJc w:val="left"/>
      <w:pPr>
        <w:ind w:left="4388" w:hanging="1440"/>
      </w:pPr>
      <w:rPr>
        <w:rFonts w:hint="default"/>
      </w:rPr>
    </w:lvl>
    <w:lvl w:ilvl="5">
      <w:start w:val="1"/>
      <w:numFmt w:val="decimal"/>
      <w:lvlText w:val="%1.%2.%3.%4.%5.%6."/>
      <w:lvlJc w:val="left"/>
      <w:pPr>
        <w:ind w:left="5485" w:hanging="1800"/>
      </w:pPr>
      <w:rPr>
        <w:rFonts w:hint="default"/>
      </w:rPr>
    </w:lvl>
    <w:lvl w:ilvl="6">
      <w:start w:val="1"/>
      <w:numFmt w:val="decimal"/>
      <w:lvlText w:val="%1.%2.%3.%4.%5.%6.%7."/>
      <w:lvlJc w:val="left"/>
      <w:pPr>
        <w:ind w:left="6222" w:hanging="1800"/>
      </w:pPr>
      <w:rPr>
        <w:rFonts w:hint="default"/>
      </w:rPr>
    </w:lvl>
    <w:lvl w:ilvl="7">
      <w:start w:val="1"/>
      <w:numFmt w:val="decimal"/>
      <w:lvlText w:val="%1.%2.%3.%4.%5.%6.%7.%8."/>
      <w:lvlJc w:val="left"/>
      <w:pPr>
        <w:ind w:left="7319" w:hanging="2160"/>
      </w:pPr>
      <w:rPr>
        <w:rFonts w:hint="default"/>
      </w:rPr>
    </w:lvl>
    <w:lvl w:ilvl="8">
      <w:start w:val="1"/>
      <w:numFmt w:val="decimal"/>
      <w:lvlText w:val="%1.%2.%3.%4.%5.%6.%7.%8.%9."/>
      <w:lvlJc w:val="left"/>
      <w:pPr>
        <w:ind w:left="8416" w:hanging="2520"/>
      </w:pPr>
      <w:rPr>
        <w:rFonts w:hint="default"/>
      </w:rPr>
    </w:lvl>
  </w:abstractNum>
  <w:abstractNum w:abstractNumId="8" w15:restartNumberingAfterBreak="0">
    <w:nsid w:val="14930BAF"/>
    <w:multiLevelType w:val="multilevel"/>
    <w:tmpl w:val="BC5EF962"/>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185E0C"/>
    <w:multiLevelType w:val="hybridMultilevel"/>
    <w:tmpl w:val="97866DA0"/>
    <w:lvl w:ilvl="0" w:tplc="EBCEFB1A">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0" w15:restartNumberingAfterBreak="0">
    <w:nsid w:val="1AF91341"/>
    <w:multiLevelType w:val="hybridMultilevel"/>
    <w:tmpl w:val="C922C76E"/>
    <w:lvl w:ilvl="0" w:tplc="657E0B18">
      <w:start w:val="1"/>
      <w:numFmt w:val="bullet"/>
      <w:lvlText w:val=""/>
      <w:lvlJc w:val="left"/>
      <w:pPr>
        <w:ind w:left="1068" w:hanging="360"/>
      </w:pPr>
      <w:rPr>
        <w:rFonts w:ascii="Symbol" w:hAnsi="Symbol" w:hint="default"/>
      </w:rPr>
    </w:lvl>
    <w:lvl w:ilvl="1" w:tplc="EA1CC592">
      <w:start w:val="1"/>
      <w:numFmt w:val="bullet"/>
      <w:lvlText w:val="o"/>
      <w:lvlJc w:val="left"/>
      <w:pPr>
        <w:ind w:left="1788" w:hanging="360"/>
      </w:pPr>
      <w:rPr>
        <w:rFonts w:ascii="Courier New" w:hAnsi="Courier New" w:hint="default"/>
      </w:rPr>
    </w:lvl>
    <w:lvl w:ilvl="2" w:tplc="FCE8E45A">
      <w:start w:val="1"/>
      <w:numFmt w:val="bullet"/>
      <w:lvlText w:val=""/>
      <w:lvlJc w:val="left"/>
      <w:pPr>
        <w:ind w:left="2508" w:hanging="360"/>
      </w:pPr>
      <w:rPr>
        <w:rFonts w:ascii="Wingdings" w:hAnsi="Wingdings" w:hint="default"/>
      </w:rPr>
    </w:lvl>
    <w:lvl w:ilvl="3" w:tplc="F6025136">
      <w:start w:val="1"/>
      <w:numFmt w:val="bullet"/>
      <w:lvlText w:val=""/>
      <w:lvlJc w:val="left"/>
      <w:pPr>
        <w:ind w:left="3228" w:hanging="360"/>
      </w:pPr>
      <w:rPr>
        <w:rFonts w:ascii="Symbol" w:hAnsi="Symbol" w:hint="default"/>
      </w:rPr>
    </w:lvl>
    <w:lvl w:ilvl="4" w:tplc="0AA23B8E">
      <w:start w:val="1"/>
      <w:numFmt w:val="bullet"/>
      <w:lvlText w:val="o"/>
      <w:lvlJc w:val="left"/>
      <w:pPr>
        <w:ind w:left="3948" w:hanging="360"/>
      </w:pPr>
      <w:rPr>
        <w:rFonts w:ascii="Courier New" w:hAnsi="Courier New" w:hint="default"/>
      </w:rPr>
    </w:lvl>
    <w:lvl w:ilvl="5" w:tplc="00E480BA">
      <w:start w:val="1"/>
      <w:numFmt w:val="bullet"/>
      <w:lvlText w:val=""/>
      <w:lvlJc w:val="left"/>
      <w:pPr>
        <w:ind w:left="4668" w:hanging="360"/>
      </w:pPr>
      <w:rPr>
        <w:rFonts w:ascii="Wingdings" w:hAnsi="Wingdings" w:hint="default"/>
      </w:rPr>
    </w:lvl>
    <w:lvl w:ilvl="6" w:tplc="CD2E0224">
      <w:start w:val="1"/>
      <w:numFmt w:val="bullet"/>
      <w:lvlText w:val=""/>
      <w:lvlJc w:val="left"/>
      <w:pPr>
        <w:ind w:left="5388" w:hanging="360"/>
      </w:pPr>
      <w:rPr>
        <w:rFonts w:ascii="Symbol" w:hAnsi="Symbol" w:hint="default"/>
      </w:rPr>
    </w:lvl>
    <w:lvl w:ilvl="7" w:tplc="A04866A4">
      <w:start w:val="1"/>
      <w:numFmt w:val="bullet"/>
      <w:lvlText w:val="o"/>
      <w:lvlJc w:val="left"/>
      <w:pPr>
        <w:ind w:left="6108" w:hanging="360"/>
      </w:pPr>
      <w:rPr>
        <w:rFonts w:ascii="Courier New" w:hAnsi="Courier New" w:hint="default"/>
      </w:rPr>
    </w:lvl>
    <w:lvl w:ilvl="8" w:tplc="30CA0B08">
      <w:start w:val="1"/>
      <w:numFmt w:val="bullet"/>
      <w:lvlText w:val=""/>
      <w:lvlJc w:val="left"/>
      <w:pPr>
        <w:ind w:left="6828" w:hanging="360"/>
      </w:pPr>
      <w:rPr>
        <w:rFonts w:ascii="Wingdings" w:hAnsi="Wingdings" w:hint="default"/>
      </w:rPr>
    </w:lvl>
  </w:abstractNum>
  <w:abstractNum w:abstractNumId="11" w15:restartNumberingAfterBreak="0">
    <w:nsid w:val="1C19F462"/>
    <w:multiLevelType w:val="hybridMultilevel"/>
    <w:tmpl w:val="DABC0182"/>
    <w:lvl w:ilvl="0" w:tplc="2D964F5A">
      <w:start w:val="1"/>
      <w:numFmt w:val="decimal"/>
      <w:lvlText w:val="%1."/>
      <w:lvlJc w:val="left"/>
      <w:pPr>
        <w:ind w:left="1080" w:hanging="360"/>
      </w:pPr>
    </w:lvl>
    <w:lvl w:ilvl="1" w:tplc="B922BCAC">
      <w:start w:val="1"/>
      <w:numFmt w:val="lowerLetter"/>
      <w:lvlText w:val="%2."/>
      <w:lvlJc w:val="left"/>
      <w:pPr>
        <w:ind w:left="1800" w:hanging="360"/>
      </w:pPr>
    </w:lvl>
    <w:lvl w:ilvl="2" w:tplc="912A795E">
      <w:start w:val="1"/>
      <w:numFmt w:val="lowerRoman"/>
      <w:lvlText w:val="%3."/>
      <w:lvlJc w:val="right"/>
      <w:pPr>
        <w:ind w:left="2520" w:hanging="180"/>
      </w:pPr>
    </w:lvl>
    <w:lvl w:ilvl="3" w:tplc="921A866E">
      <w:start w:val="1"/>
      <w:numFmt w:val="decimal"/>
      <w:lvlText w:val="%4."/>
      <w:lvlJc w:val="left"/>
      <w:pPr>
        <w:ind w:left="3240" w:hanging="360"/>
      </w:pPr>
    </w:lvl>
    <w:lvl w:ilvl="4" w:tplc="D1D0C0A8">
      <w:start w:val="1"/>
      <w:numFmt w:val="lowerLetter"/>
      <w:lvlText w:val="%5."/>
      <w:lvlJc w:val="left"/>
      <w:pPr>
        <w:ind w:left="3960" w:hanging="360"/>
      </w:pPr>
    </w:lvl>
    <w:lvl w:ilvl="5" w:tplc="A424790E">
      <w:start w:val="1"/>
      <w:numFmt w:val="lowerRoman"/>
      <w:lvlText w:val="%6."/>
      <w:lvlJc w:val="right"/>
      <w:pPr>
        <w:ind w:left="4680" w:hanging="180"/>
      </w:pPr>
    </w:lvl>
    <w:lvl w:ilvl="6" w:tplc="B498B398">
      <w:start w:val="1"/>
      <w:numFmt w:val="decimal"/>
      <w:lvlText w:val="%7."/>
      <w:lvlJc w:val="left"/>
      <w:pPr>
        <w:ind w:left="5400" w:hanging="360"/>
      </w:pPr>
    </w:lvl>
    <w:lvl w:ilvl="7" w:tplc="3F1EC4C2">
      <w:start w:val="1"/>
      <w:numFmt w:val="lowerLetter"/>
      <w:lvlText w:val="%8."/>
      <w:lvlJc w:val="left"/>
      <w:pPr>
        <w:ind w:left="6120" w:hanging="360"/>
      </w:pPr>
    </w:lvl>
    <w:lvl w:ilvl="8" w:tplc="D40C4CE2">
      <w:start w:val="1"/>
      <w:numFmt w:val="lowerRoman"/>
      <w:lvlText w:val="%9."/>
      <w:lvlJc w:val="right"/>
      <w:pPr>
        <w:ind w:left="6840" w:hanging="180"/>
      </w:pPr>
    </w:lvl>
  </w:abstractNum>
  <w:abstractNum w:abstractNumId="12" w15:restartNumberingAfterBreak="0">
    <w:nsid w:val="2034163B"/>
    <w:multiLevelType w:val="hybridMultilevel"/>
    <w:tmpl w:val="25D26A36"/>
    <w:lvl w:ilvl="0" w:tplc="240A000F">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33306D1"/>
    <w:multiLevelType w:val="hybridMultilevel"/>
    <w:tmpl w:val="856CF880"/>
    <w:lvl w:ilvl="0" w:tplc="EBCEFB1A">
      <w:start w:val="1"/>
      <w:numFmt w:val="lowerLetter"/>
      <w:lvlText w:val="%1."/>
      <w:lvlJc w:val="left"/>
      <w:pPr>
        <w:ind w:left="180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23AD6B66"/>
    <w:multiLevelType w:val="hybridMultilevel"/>
    <w:tmpl w:val="7D12A22A"/>
    <w:lvl w:ilvl="0" w:tplc="FBDE0C20">
      <w:start w:val="2"/>
      <w:numFmt w:val="bullet"/>
      <w:lvlText w:val="-"/>
      <w:lvlJc w:val="left"/>
      <w:pPr>
        <w:ind w:left="1080" w:hanging="360"/>
      </w:pPr>
      <w:rPr>
        <w:rFonts w:ascii="Verdana" w:eastAsia="Work Sans" w:hAnsi="Verdana" w:cs="Work San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5" w15:restartNumberingAfterBreak="0">
    <w:nsid w:val="27CB56BD"/>
    <w:multiLevelType w:val="multilevel"/>
    <w:tmpl w:val="CA54919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A083C8B"/>
    <w:multiLevelType w:val="hybridMultilevel"/>
    <w:tmpl w:val="3112E0E2"/>
    <w:lvl w:ilvl="0" w:tplc="00CE5852">
      <w:start w:val="1"/>
      <w:numFmt w:val="decimal"/>
      <w:lvlText w:val="%1."/>
      <w:lvlJc w:val="left"/>
      <w:pPr>
        <w:ind w:left="720" w:hanging="360"/>
      </w:pPr>
      <w:rPr>
        <w:rFonts w:ascii="Verdana" w:hAnsi="Verdana" w:hint="default"/>
        <w:b/>
        <w:bCs/>
        <w:sz w:val="22"/>
        <w:szCs w:val="22"/>
      </w:rPr>
    </w:lvl>
    <w:lvl w:ilvl="1" w:tplc="1D7A4F02">
      <w:start w:val="1"/>
      <w:numFmt w:val="lowerLetter"/>
      <w:lvlText w:val="%2."/>
      <w:lvlJc w:val="left"/>
      <w:pPr>
        <w:ind w:left="1440" w:hanging="360"/>
      </w:pPr>
      <w:rPr>
        <w:rFonts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AA897AF"/>
    <w:multiLevelType w:val="hybridMultilevel"/>
    <w:tmpl w:val="C152E7F2"/>
    <w:lvl w:ilvl="0" w:tplc="EC4490C2">
      <w:start w:val="1"/>
      <w:numFmt w:val="bullet"/>
      <w:lvlText w:val="·"/>
      <w:lvlJc w:val="left"/>
      <w:pPr>
        <w:ind w:left="720" w:hanging="360"/>
      </w:pPr>
      <w:rPr>
        <w:rFonts w:ascii="Symbol" w:hAnsi="Symbol" w:hint="default"/>
      </w:rPr>
    </w:lvl>
    <w:lvl w:ilvl="1" w:tplc="D88E69F8">
      <w:start w:val="1"/>
      <w:numFmt w:val="bullet"/>
      <w:lvlText w:val="o"/>
      <w:lvlJc w:val="left"/>
      <w:pPr>
        <w:ind w:left="1440" w:hanging="360"/>
      </w:pPr>
      <w:rPr>
        <w:rFonts w:ascii="Courier New" w:hAnsi="Courier New" w:hint="default"/>
      </w:rPr>
    </w:lvl>
    <w:lvl w:ilvl="2" w:tplc="EA8E057A">
      <w:start w:val="1"/>
      <w:numFmt w:val="bullet"/>
      <w:lvlText w:val=""/>
      <w:lvlJc w:val="left"/>
      <w:pPr>
        <w:ind w:left="2160" w:hanging="360"/>
      </w:pPr>
      <w:rPr>
        <w:rFonts w:ascii="Wingdings" w:hAnsi="Wingdings" w:hint="default"/>
      </w:rPr>
    </w:lvl>
    <w:lvl w:ilvl="3" w:tplc="78D85D6C">
      <w:start w:val="1"/>
      <w:numFmt w:val="bullet"/>
      <w:lvlText w:val=""/>
      <w:lvlJc w:val="left"/>
      <w:pPr>
        <w:ind w:left="2880" w:hanging="360"/>
      </w:pPr>
      <w:rPr>
        <w:rFonts w:ascii="Symbol" w:hAnsi="Symbol" w:hint="default"/>
      </w:rPr>
    </w:lvl>
    <w:lvl w:ilvl="4" w:tplc="6AB0570C">
      <w:start w:val="1"/>
      <w:numFmt w:val="bullet"/>
      <w:lvlText w:val="o"/>
      <w:lvlJc w:val="left"/>
      <w:pPr>
        <w:ind w:left="3600" w:hanging="360"/>
      </w:pPr>
      <w:rPr>
        <w:rFonts w:ascii="Courier New" w:hAnsi="Courier New" w:hint="default"/>
      </w:rPr>
    </w:lvl>
    <w:lvl w:ilvl="5" w:tplc="D780D832">
      <w:start w:val="1"/>
      <w:numFmt w:val="bullet"/>
      <w:lvlText w:val=""/>
      <w:lvlJc w:val="left"/>
      <w:pPr>
        <w:ind w:left="4320" w:hanging="360"/>
      </w:pPr>
      <w:rPr>
        <w:rFonts w:ascii="Wingdings" w:hAnsi="Wingdings" w:hint="default"/>
      </w:rPr>
    </w:lvl>
    <w:lvl w:ilvl="6" w:tplc="B850788A">
      <w:start w:val="1"/>
      <w:numFmt w:val="bullet"/>
      <w:lvlText w:val=""/>
      <w:lvlJc w:val="left"/>
      <w:pPr>
        <w:ind w:left="5040" w:hanging="360"/>
      </w:pPr>
      <w:rPr>
        <w:rFonts w:ascii="Symbol" w:hAnsi="Symbol" w:hint="default"/>
      </w:rPr>
    </w:lvl>
    <w:lvl w:ilvl="7" w:tplc="D91A574A">
      <w:start w:val="1"/>
      <w:numFmt w:val="bullet"/>
      <w:lvlText w:val="o"/>
      <w:lvlJc w:val="left"/>
      <w:pPr>
        <w:ind w:left="5760" w:hanging="360"/>
      </w:pPr>
      <w:rPr>
        <w:rFonts w:ascii="Courier New" w:hAnsi="Courier New" w:hint="default"/>
      </w:rPr>
    </w:lvl>
    <w:lvl w:ilvl="8" w:tplc="2314FD30">
      <w:start w:val="1"/>
      <w:numFmt w:val="bullet"/>
      <w:lvlText w:val=""/>
      <w:lvlJc w:val="left"/>
      <w:pPr>
        <w:ind w:left="6480" w:hanging="360"/>
      </w:pPr>
      <w:rPr>
        <w:rFonts w:ascii="Wingdings" w:hAnsi="Wingdings" w:hint="default"/>
      </w:rPr>
    </w:lvl>
  </w:abstractNum>
  <w:abstractNum w:abstractNumId="18" w15:restartNumberingAfterBreak="0">
    <w:nsid w:val="360E7BA3"/>
    <w:multiLevelType w:val="multilevel"/>
    <w:tmpl w:val="E492369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761071"/>
    <w:multiLevelType w:val="multilevel"/>
    <w:tmpl w:val="D5163B2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BB2791"/>
    <w:multiLevelType w:val="hybridMultilevel"/>
    <w:tmpl w:val="FF12ECD2"/>
    <w:lvl w:ilvl="0" w:tplc="FFFFFFFF">
      <w:start w:val="1"/>
      <w:numFmt w:val="bullet"/>
      <w:lvlText w:val="-"/>
      <w:lvlJc w:val="left"/>
      <w:pPr>
        <w:ind w:left="1080" w:hanging="360"/>
      </w:pPr>
      <w:rPr>
        <w:rFonts w:ascii="Verdana" w:hAnsi="Verdana"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1" w15:restartNumberingAfterBreak="0">
    <w:nsid w:val="4269001F"/>
    <w:multiLevelType w:val="multilevel"/>
    <w:tmpl w:val="86DAEC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4397369"/>
    <w:multiLevelType w:val="multilevel"/>
    <w:tmpl w:val="A7700744"/>
    <w:lvl w:ilvl="0">
      <w:start w:val="2"/>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23" w15:restartNumberingAfterBreak="0">
    <w:nsid w:val="470D6F69"/>
    <w:multiLevelType w:val="hybridMultilevel"/>
    <w:tmpl w:val="4EAEB79C"/>
    <w:lvl w:ilvl="0" w:tplc="1F8A65BC">
      <w:start w:val="2"/>
      <w:numFmt w:val="bullet"/>
      <w:lvlText w:val="-"/>
      <w:lvlJc w:val="left"/>
      <w:pPr>
        <w:ind w:left="1080" w:hanging="360"/>
      </w:pPr>
      <w:rPr>
        <w:rFonts w:ascii="Verdana" w:eastAsia="Work Sans" w:hAnsi="Verdana" w:cs="Work Sans" w:hint="default"/>
        <w:color w:val="FF0000"/>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4" w15:restartNumberingAfterBreak="0">
    <w:nsid w:val="49F620E5"/>
    <w:multiLevelType w:val="multilevel"/>
    <w:tmpl w:val="5DB2FD92"/>
    <w:lvl w:ilvl="0">
      <w:start w:val="15"/>
      <w:numFmt w:val="decimal"/>
      <w:lvlText w:val="%1."/>
      <w:lvlJc w:val="left"/>
      <w:pPr>
        <w:ind w:left="555" w:hanging="555"/>
      </w:pPr>
      <w:rPr>
        <w:rFonts w:hint="default"/>
      </w:rPr>
    </w:lvl>
    <w:lvl w:ilvl="1">
      <w:start w:val="1"/>
      <w:numFmt w:val="decimal"/>
      <w:lvlText w:val="%1.%2."/>
      <w:lvlJc w:val="left"/>
      <w:pPr>
        <w:ind w:left="1457" w:hanging="720"/>
      </w:pPr>
      <w:rPr>
        <w:rFonts w:hint="default"/>
      </w:rPr>
    </w:lvl>
    <w:lvl w:ilvl="2">
      <w:start w:val="1"/>
      <w:numFmt w:val="decimal"/>
      <w:lvlText w:val="%1.%2.%3."/>
      <w:lvlJc w:val="left"/>
      <w:pPr>
        <w:ind w:left="2554" w:hanging="1080"/>
      </w:pPr>
      <w:rPr>
        <w:rFonts w:hint="default"/>
      </w:rPr>
    </w:lvl>
    <w:lvl w:ilvl="3">
      <w:start w:val="1"/>
      <w:numFmt w:val="decimal"/>
      <w:lvlText w:val="%1.%2.%3.%4."/>
      <w:lvlJc w:val="left"/>
      <w:pPr>
        <w:ind w:left="3291" w:hanging="1080"/>
      </w:pPr>
      <w:rPr>
        <w:rFonts w:hint="default"/>
      </w:rPr>
    </w:lvl>
    <w:lvl w:ilvl="4">
      <w:start w:val="1"/>
      <w:numFmt w:val="decimal"/>
      <w:lvlText w:val="%1.%2.%3.%4.%5."/>
      <w:lvlJc w:val="left"/>
      <w:pPr>
        <w:ind w:left="4388" w:hanging="1440"/>
      </w:pPr>
      <w:rPr>
        <w:rFonts w:hint="default"/>
      </w:rPr>
    </w:lvl>
    <w:lvl w:ilvl="5">
      <w:start w:val="1"/>
      <w:numFmt w:val="decimal"/>
      <w:lvlText w:val="%1.%2.%3.%4.%5.%6."/>
      <w:lvlJc w:val="left"/>
      <w:pPr>
        <w:ind w:left="5485" w:hanging="1800"/>
      </w:pPr>
      <w:rPr>
        <w:rFonts w:hint="default"/>
      </w:rPr>
    </w:lvl>
    <w:lvl w:ilvl="6">
      <w:start w:val="1"/>
      <w:numFmt w:val="decimal"/>
      <w:lvlText w:val="%1.%2.%3.%4.%5.%6.%7."/>
      <w:lvlJc w:val="left"/>
      <w:pPr>
        <w:ind w:left="6222" w:hanging="1800"/>
      </w:pPr>
      <w:rPr>
        <w:rFonts w:hint="default"/>
      </w:rPr>
    </w:lvl>
    <w:lvl w:ilvl="7">
      <w:start w:val="1"/>
      <w:numFmt w:val="decimal"/>
      <w:lvlText w:val="%1.%2.%3.%4.%5.%6.%7.%8."/>
      <w:lvlJc w:val="left"/>
      <w:pPr>
        <w:ind w:left="7319" w:hanging="2160"/>
      </w:pPr>
      <w:rPr>
        <w:rFonts w:hint="default"/>
      </w:rPr>
    </w:lvl>
    <w:lvl w:ilvl="8">
      <w:start w:val="1"/>
      <w:numFmt w:val="decimal"/>
      <w:lvlText w:val="%1.%2.%3.%4.%5.%6.%7.%8.%9."/>
      <w:lvlJc w:val="left"/>
      <w:pPr>
        <w:ind w:left="8416" w:hanging="2520"/>
      </w:pPr>
      <w:rPr>
        <w:rFonts w:hint="default"/>
      </w:rPr>
    </w:lvl>
  </w:abstractNum>
  <w:abstractNum w:abstractNumId="25" w15:restartNumberingAfterBreak="0">
    <w:nsid w:val="4A46B7BA"/>
    <w:multiLevelType w:val="hybridMultilevel"/>
    <w:tmpl w:val="B0EE0C46"/>
    <w:lvl w:ilvl="0" w:tplc="28CC6DEA">
      <w:start w:val="1"/>
      <w:numFmt w:val="bullet"/>
      <w:lvlText w:val=""/>
      <w:lvlJc w:val="left"/>
      <w:pPr>
        <w:ind w:left="720" w:hanging="360"/>
      </w:pPr>
      <w:rPr>
        <w:rFonts w:ascii="Symbol" w:hAnsi="Symbol" w:hint="default"/>
      </w:rPr>
    </w:lvl>
    <w:lvl w:ilvl="1" w:tplc="45D0BCC0">
      <w:start w:val="1"/>
      <w:numFmt w:val="bullet"/>
      <w:lvlText w:val="o"/>
      <w:lvlJc w:val="left"/>
      <w:pPr>
        <w:ind w:left="1440" w:hanging="360"/>
      </w:pPr>
      <w:rPr>
        <w:rFonts w:ascii="Courier New" w:hAnsi="Courier New" w:hint="default"/>
      </w:rPr>
    </w:lvl>
    <w:lvl w:ilvl="2" w:tplc="8FE6EDA2">
      <w:start w:val="1"/>
      <w:numFmt w:val="bullet"/>
      <w:lvlText w:val=""/>
      <w:lvlJc w:val="left"/>
      <w:pPr>
        <w:ind w:left="2160" w:hanging="360"/>
      </w:pPr>
      <w:rPr>
        <w:rFonts w:ascii="Wingdings" w:hAnsi="Wingdings" w:hint="default"/>
      </w:rPr>
    </w:lvl>
    <w:lvl w:ilvl="3" w:tplc="09369F3C">
      <w:start w:val="1"/>
      <w:numFmt w:val="bullet"/>
      <w:lvlText w:val=""/>
      <w:lvlJc w:val="left"/>
      <w:pPr>
        <w:ind w:left="2880" w:hanging="360"/>
      </w:pPr>
      <w:rPr>
        <w:rFonts w:ascii="Symbol" w:hAnsi="Symbol" w:hint="default"/>
      </w:rPr>
    </w:lvl>
    <w:lvl w:ilvl="4" w:tplc="54B289EC">
      <w:start w:val="1"/>
      <w:numFmt w:val="bullet"/>
      <w:lvlText w:val="o"/>
      <w:lvlJc w:val="left"/>
      <w:pPr>
        <w:ind w:left="3600" w:hanging="360"/>
      </w:pPr>
      <w:rPr>
        <w:rFonts w:ascii="Courier New" w:hAnsi="Courier New" w:hint="default"/>
      </w:rPr>
    </w:lvl>
    <w:lvl w:ilvl="5" w:tplc="B0D6A392">
      <w:start w:val="1"/>
      <w:numFmt w:val="bullet"/>
      <w:lvlText w:val=""/>
      <w:lvlJc w:val="left"/>
      <w:pPr>
        <w:ind w:left="4320" w:hanging="360"/>
      </w:pPr>
      <w:rPr>
        <w:rFonts w:ascii="Wingdings" w:hAnsi="Wingdings" w:hint="default"/>
      </w:rPr>
    </w:lvl>
    <w:lvl w:ilvl="6" w:tplc="974478EA">
      <w:start w:val="1"/>
      <w:numFmt w:val="bullet"/>
      <w:lvlText w:val=""/>
      <w:lvlJc w:val="left"/>
      <w:pPr>
        <w:ind w:left="5040" w:hanging="360"/>
      </w:pPr>
      <w:rPr>
        <w:rFonts w:ascii="Symbol" w:hAnsi="Symbol" w:hint="default"/>
      </w:rPr>
    </w:lvl>
    <w:lvl w:ilvl="7" w:tplc="39C815CA">
      <w:start w:val="1"/>
      <w:numFmt w:val="bullet"/>
      <w:lvlText w:val="o"/>
      <w:lvlJc w:val="left"/>
      <w:pPr>
        <w:ind w:left="5760" w:hanging="360"/>
      </w:pPr>
      <w:rPr>
        <w:rFonts w:ascii="Courier New" w:hAnsi="Courier New" w:hint="default"/>
      </w:rPr>
    </w:lvl>
    <w:lvl w:ilvl="8" w:tplc="3FD407D4">
      <w:start w:val="1"/>
      <w:numFmt w:val="bullet"/>
      <w:lvlText w:val=""/>
      <w:lvlJc w:val="left"/>
      <w:pPr>
        <w:ind w:left="6480" w:hanging="360"/>
      </w:pPr>
      <w:rPr>
        <w:rFonts w:ascii="Wingdings" w:hAnsi="Wingdings" w:hint="default"/>
      </w:rPr>
    </w:lvl>
  </w:abstractNum>
  <w:abstractNum w:abstractNumId="26" w15:restartNumberingAfterBreak="0">
    <w:nsid w:val="4B0368C7"/>
    <w:multiLevelType w:val="multilevel"/>
    <w:tmpl w:val="EE30594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E7943B3"/>
    <w:multiLevelType w:val="hybridMultilevel"/>
    <w:tmpl w:val="B15A4444"/>
    <w:lvl w:ilvl="0" w:tplc="1D7A4F02">
      <w:start w:val="1"/>
      <w:numFmt w:val="lowerLetter"/>
      <w:lvlText w:val="%1."/>
      <w:lvlJc w:val="left"/>
      <w:pPr>
        <w:ind w:left="1440" w:hanging="360"/>
      </w:pPr>
      <w:rPr>
        <w:rFonts w:hint="default"/>
      </w:rPr>
    </w:lvl>
    <w:lvl w:ilvl="1" w:tplc="728AAF5E">
      <w:start w:val="1"/>
      <w:numFmt w:val="decimal"/>
      <w:lvlText w:val="%2."/>
      <w:lvlJc w:val="left"/>
      <w:pPr>
        <w:ind w:left="1440" w:hanging="360"/>
      </w:pPr>
      <w:rPr>
        <w:rFonts w:ascii="Verdana" w:eastAsia="Work Sans" w:hAnsi="Verdana" w:cs="Work Sans"/>
        <w:b/>
        <w:bCs/>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FF0E2EF"/>
    <w:multiLevelType w:val="hybridMultilevel"/>
    <w:tmpl w:val="E2A46672"/>
    <w:lvl w:ilvl="0" w:tplc="82961900">
      <w:start w:val="1"/>
      <w:numFmt w:val="bullet"/>
      <w:lvlText w:val="·"/>
      <w:lvlJc w:val="left"/>
      <w:pPr>
        <w:ind w:left="720" w:hanging="360"/>
      </w:pPr>
      <w:rPr>
        <w:rFonts w:ascii="Symbol" w:hAnsi="Symbol" w:hint="default"/>
      </w:rPr>
    </w:lvl>
    <w:lvl w:ilvl="1" w:tplc="7256F20A">
      <w:start w:val="1"/>
      <w:numFmt w:val="bullet"/>
      <w:lvlText w:val="o"/>
      <w:lvlJc w:val="left"/>
      <w:pPr>
        <w:ind w:left="1440" w:hanging="360"/>
      </w:pPr>
      <w:rPr>
        <w:rFonts w:ascii="Courier New" w:hAnsi="Courier New" w:hint="default"/>
      </w:rPr>
    </w:lvl>
    <w:lvl w:ilvl="2" w:tplc="0CFEC13E">
      <w:start w:val="1"/>
      <w:numFmt w:val="bullet"/>
      <w:lvlText w:val=""/>
      <w:lvlJc w:val="left"/>
      <w:pPr>
        <w:ind w:left="2160" w:hanging="360"/>
      </w:pPr>
      <w:rPr>
        <w:rFonts w:ascii="Wingdings" w:hAnsi="Wingdings" w:hint="default"/>
      </w:rPr>
    </w:lvl>
    <w:lvl w:ilvl="3" w:tplc="E0B051D8">
      <w:start w:val="1"/>
      <w:numFmt w:val="bullet"/>
      <w:lvlText w:val=""/>
      <w:lvlJc w:val="left"/>
      <w:pPr>
        <w:ind w:left="2880" w:hanging="360"/>
      </w:pPr>
      <w:rPr>
        <w:rFonts w:ascii="Symbol" w:hAnsi="Symbol" w:hint="default"/>
      </w:rPr>
    </w:lvl>
    <w:lvl w:ilvl="4" w:tplc="397CA178">
      <w:start w:val="1"/>
      <w:numFmt w:val="bullet"/>
      <w:lvlText w:val="o"/>
      <w:lvlJc w:val="left"/>
      <w:pPr>
        <w:ind w:left="3600" w:hanging="360"/>
      </w:pPr>
      <w:rPr>
        <w:rFonts w:ascii="Courier New" w:hAnsi="Courier New" w:hint="default"/>
      </w:rPr>
    </w:lvl>
    <w:lvl w:ilvl="5" w:tplc="E1B0C3DC">
      <w:start w:val="1"/>
      <w:numFmt w:val="bullet"/>
      <w:lvlText w:val=""/>
      <w:lvlJc w:val="left"/>
      <w:pPr>
        <w:ind w:left="4320" w:hanging="360"/>
      </w:pPr>
      <w:rPr>
        <w:rFonts w:ascii="Wingdings" w:hAnsi="Wingdings" w:hint="default"/>
      </w:rPr>
    </w:lvl>
    <w:lvl w:ilvl="6" w:tplc="520045CA">
      <w:start w:val="1"/>
      <w:numFmt w:val="bullet"/>
      <w:lvlText w:val=""/>
      <w:lvlJc w:val="left"/>
      <w:pPr>
        <w:ind w:left="5040" w:hanging="360"/>
      </w:pPr>
      <w:rPr>
        <w:rFonts w:ascii="Symbol" w:hAnsi="Symbol" w:hint="default"/>
      </w:rPr>
    </w:lvl>
    <w:lvl w:ilvl="7" w:tplc="CAE072D2">
      <w:start w:val="1"/>
      <w:numFmt w:val="bullet"/>
      <w:lvlText w:val="o"/>
      <w:lvlJc w:val="left"/>
      <w:pPr>
        <w:ind w:left="5760" w:hanging="360"/>
      </w:pPr>
      <w:rPr>
        <w:rFonts w:ascii="Courier New" w:hAnsi="Courier New" w:hint="default"/>
      </w:rPr>
    </w:lvl>
    <w:lvl w:ilvl="8" w:tplc="5E88F842">
      <w:start w:val="1"/>
      <w:numFmt w:val="bullet"/>
      <w:lvlText w:val=""/>
      <w:lvlJc w:val="left"/>
      <w:pPr>
        <w:ind w:left="6480" w:hanging="360"/>
      </w:pPr>
      <w:rPr>
        <w:rFonts w:ascii="Wingdings" w:hAnsi="Wingdings" w:hint="default"/>
      </w:rPr>
    </w:lvl>
  </w:abstractNum>
  <w:abstractNum w:abstractNumId="29" w15:restartNumberingAfterBreak="0">
    <w:nsid w:val="52AE2950"/>
    <w:multiLevelType w:val="multilevel"/>
    <w:tmpl w:val="1DAA4B7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AAB28D4"/>
    <w:multiLevelType w:val="multilevel"/>
    <w:tmpl w:val="FE58060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6F45A50"/>
    <w:multiLevelType w:val="hybridMultilevel"/>
    <w:tmpl w:val="F5EE4B4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8F844A2"/>
    <w:multiLevelType w:val="multilevel"/>
    <w:tmpl w:val="7728BE9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BCD6BDD"/>
    <w:multiLevelType w:val="multilevel"/>
    <w:tmpl w:val="7ED2AB9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C2B6C6A"/>
    <w:multiLevelType w:val="hybridMultilevel"/>
    <w:tmpl w:val="C0A4E0EC"/>
    <w:lvl w:ilvl="0" w:tplc="EBCEFB1A">
      <w:start w:val="1"/>
      <w:numFmt w:val="lowerLetter"/>
      <w:lvlText w:val="%1."/>
      <w:lvlJc w:val="left"/>
      <w:pPr>
        <w:ind w:left="180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5" w15:restartNumberingAfterBreak="0">
    <w:nsid w:val="6EE34E33"/>
    <w:multiLevelType w:val="multilevel"/>
    <w:tmpl w:val="8C46F03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EE475EE"/>
    <w:multiLevelType w:val="hybridMultilevel"/>
    <w:tmpl w:val="E1564596"/>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7" w15:restartNumberingAfterBreak="0">
    <w:nsid w:val="6F915A4D"/>
    <w:multiLevelType w:val="hybridMultilevel"/>
    <w:tmpl w:val="CA884B68"/>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8" w15:restartNumberingAfterBreak="0">
    <w:nsid w:val="7109FFB5"/>
    <w:multiLevelType w:val="hybridMultilevel"/>
    <w:tmpl w:val="E8B87AA0"/>
    <w:lvl w:ilvl="0" w:tplc="C700C64C">
      <w:start w:val="1"/>
      <w:numFmt w:val="bullet"/>
      <w:lvlText w:val="·"/>
      <w:lvlJc w:val="left"/>
      <w:pPr>
        <w:ind w:left="720" w:hanging="360"/>
      </w:pPr>
      <w:rPr>
        <w:rFonts w:ascii="Symbol" w:hAnsi="Symbol" w:hint="default"/>
      </w:rPr>
    </w:lvl>
    <w:lvl w:ilvl="1" w:tplc="03F2CE94">
      <w:start w:val="1"/>
      <w:numFmt w:val="bullet"/>
      <w:lvlText w:val="o"/>
      <w:lvlJc w:val="left"/>
      <w:pPr>
        <w:ind w:left="1440" w:hanging="360"/>
      </w:pPr>
      <w:rPr>
        <w:rFonts w:ascii="Courier New" w:hAnsi="Courier New" w:hint="default"/>
      </w:rPr>
    </w:lvl>
    <w:lvl w:ilvl="2" w:tplc="BC4EB5A6">
      <w:start w:val="1"/>
      <w:numFmt w:val="bullet"/>
      <w:lvlText w:val=""/>
      <w:lvlJc w:val="left"/>
      <w:pPr>
        <w:ind w:left="2160" w:hanging="360"/>
      </w:pPr>
      <w:rPr>
        <w:rFonts w:ascii="Wingdings" w:hAnsi="Wingdings" w:hint="default"/>
      </w:rPr>
    </w:lvl>
    <w:lvl w:ilvl="3" w:tplc="4D066BA2">
      <w:start w:val="1"/>
      <w:numFmt w:val="bullet"/>
      <w:lvlText w:val=""/>
      <w:lvlJc w:val="left"/>
      <w:pPr>
        <w:ind w:left="2880" w:hanging="360"/>
      </w:pPr>
      <w:rPr>
        <w:rFonts w:ascii="Symbol" w:hAnsi="Symbol" w:hint="default"/>
      </w:rPr>
    </w:lvl>
    <w:lvl w:ilvl="4" w:tplc="9090675E">
      <w:start w:val="1"/>
      <w:numFmt w:val="bullet"/>
      <w:lvlText w:val="o"/>
      <w:lvlJc w:val="left"/>
      <w:pPr>
        <w:ind w:left="3600" w:hanging="360"/>
      </w:pPr>
      <w:rPr>
        <w:rFonts w:ascii="Courier New" w:hAnsi="Courier New" w:hint="default"/>
      </w:rPr>
    </w:lvl>
    <w:lvl w:ilvl="5" w:tplc="E970FE4E">
      <w:start w:val="1"/>
      <w:numFmt w:val="bullet"/>
      <w:lvlText w:val=""/>
      <w:lvlJc w:val="left"/>
      <w:pPr>
        <w:ind w:left="4320" w:hanging="360"/>
      </w:pPr>
      <w:rPr>
        <w:rFonts w:ascii="Wingdings" w:hAnsi="Wingdings" w:hint="default"/>
      </w:rPr>
    </w:lvl>
    <w:lvl w:ilvl="6" w:tplc="8540569E">
      <w:start w:val="1"/>
      <w:numFmt w:val="bullet"/>
      <w:lvlText w:val=""/>
      <w:lvlJc w:val="left"/>
      <w:pPr>
        <w:ind w:left="5040" w:hanging="360"/>
      </w:pPr>
      <w:rPr>
        <w:rFonts w:ascii="Symbol" w:hAnsi="Symbol" w:hint="default"/>
      </w:rPr>
    </w:lvl>
    <w:lvl w:ilvl="7" w:tplc="800E3818">
      <w:start w:val="1"/>
      <w:numFmt w:val="bullet"/>
      <w:lvlText w:val="o"/>
      <w:lvlJc w:val="left"/>
      <w:pPr>
        <w:ind w:left="5760" w:hanging="360"/>
      </w:pPr>
      <w:rPr>
        <w:rFonts w:ascii="Courier New" w:hAnsi="Courier New" w:hint="default"/>
      </w:rPr>
    </w:lvl>
    <w:lvl w:ilvl="8" w:tplc="59300E38">
      <w:start w:val="1"/>
      <w:numFmt w:val="bullet"/>
      <w:lvlText w:val=""/>
      <w:lvlJc w:val="left"/>
      <w:pPr>
        <w:ind w:left="6480" w:hanging="360"/>
      </w:pPr>
      <w:rPr>
        <w:rFonts w:ascii="Wingdings" w:hAnsi="Wingdings" w:hint="default"/>
      </w:rPr>
    </w:lvl>
  </w:abstractNum>
  <w:abstractNum w:abstractNumId="39" w15:restartNumberingAfterBreak="0">
    <w:nsid w:val="7496FDEA"/>
    <w:multiLevelType w:val="hybridMultilevel"/>
    <w:tmpl w:val="509498D2"/>
    <w:lvl w:ilvl="0" w:tplc="15F85468">
      <w:start w:val="1"/>
      <w:numFmt w:val="bullet"/>
      <w:lvlText w:val="·"/>
      <w:lvlJc w:val="left"/>
      <w:pPr>
        <w:ind w:left="720" w:hanging="360"/>
      </w:pPr>
      <w:rPr>
        <w:rFonts w:ascii="Symbol" w:hAnsi="Symbol" w:hint="default"/>
      </w:rPr>
    </w:lvl>
    <w:lvl w:ilvl="1" w:tplc="7A6AD0A2">
      <w:start w:val="1"/>
      <w:numFmt w:val="bullet"/>
      <w:lvlText w:val="o"/>
      <w:lvlJc w:val="left"/>
      <w:pPr>
        <w:ind w:left="1440" w:hanging="360"/>
      </w:pPr>
      <w:rPr>
        <w:rFonts w:ascii="Courier New" w:hAnsi="Courier New" w:hint="default"/>
      </w:rPr>
    </w:lvl>
    <w:lvl w:ilvl="2" w:tplc="500645B0">
      <w:start w:val="1"/>
      <w:numFmt w:val="bullet"/>
      <w:lvlText w:val=""/>
      <w:lvlJc w:val="left"/>
      <w:pPr>
        <w:ind w:left="2160" w:hanging="360"/>
      </w:pPr>
      <w:rPr>
        <w:rFonts w:ascii="Wingdings" w:hAnsi="Wingdings" w:hint="default"/>
      </w:rPr>
    </w:lvl>
    <w:lvl w:ilvl="3" w:tplc="F37A4856">
      <w:start w:val="1"/>
      <w:numFmt w:val="bullet"/>
      <w:lvlText w:val=""/>
      <w:lvlJc w:val="left"/>
      <w:pPr>
        <w:ind w:left="2880" w:hanging="360"/>
      </w:pPr>
      <w:rPr>
        <w:rFonts w:ascii="Symbol" w:hAnsi="Symbol" w:hint="default"/>
      </w:rPr>
    </w:lvl>
    <w:lvl w:ilvl="4" w:tplc="86BEAD8E">
      <w:start w:val="1"/>
      <w:numFmt w:val="bullet"/>
      <w:lvlText w:val="o"/>
      <w:lvlJc w:val="left"/>
      <w:pPr>
        <w:ind w:left="3600" w:hanging="360"/>
      </w:pPr>
      <w:rPr>
        <w:rFonts w:ascii="Courier New" w:hAnsi="Courier New" w:hint="default"/>
      </w:rPr>
    </w:lvl>
    <w:lvl w:ilvl="5" w:tplc="931289C4">
      <w:start w:val="1"/>
      <w:numFmt w:val="bullet"/>
      <w:lvlText w:val=""/>
      <w:lvlJc w:val="left"/>
      <w:pPr>
        <w:ind w:left="4320" w:hanging="360"/>
      </w:pPr>
      <w:rPr>
        <w:rFonts w:ascii="Wingdings" w:hAnsi="Wingdings" w:hint="default"/>
      </w:rPr>
    </w:lvl>
    <w:lvl w:ilvl="6" w:tplc="9A8C7A38">
      <w:start w:val="1"/>
      <w:numFmt w:val="bullet"/>
      <w:lvlText w:val=""/>
      <w:lvlJc w:val="left"/>
      <w:pPr>
        <w:ind w:left="5040" w:hanging="360"/>
      </w:pPr>
      <w:rPr>
        <w:rFonts w:ascii="Symbol" w:hAnsi="Symbol" w:hint="default"/>
      </w:rPr>
    </w:lvl>
    <w:lvl w:ilvl="7" w:tplc="4F70F478">
      <w:start w:val="1"/>
      <w:numFmt w:val="bullet"/>
      <w:lvlText w:val="o"/>
      <w:lvlJc w:val="left"/>
      <w:pPr>
        <w:ind w:left="5760" w:hanging="360"/>
      </w:pPr>
      <w:rPr>
        <w:rFonts w:ascii="Courier New" w:hAnsi="Courier New" w:hint="default"/>
      </w:rPr>
    </w:lvl>
    <w:lvl w:ilvl="8" w:tplc="37983E8E">
      <w:start w:val="1"/>
      <w:numFmt w:val="bullet"/>
      <w:lvlText w:val=""/>
      <w:lvlJc w:val="left"/>
      <w:pPr>
        <w:ind w:left="6480" w:hanging="360"/>
      </w:pPr>
      <w:rPr>
        <w:rFonts w:ascii="Wingdings" w:hAnsi="Wingdings" w:hint="default"/>
      </w:rPr>
    </w:lvl>
  </w:abstractNum>
  <w:abstractNum w:abstractNumId="40" w15:restartNumberingAfterBreak="0">
    <w:nsid w:val="7B1476EE"/>
    <w:multiLevelType w:val="hybridMultilevel"/>
    <w:tmpl w:val="B2B07B74"/>
    <w:lvl w:ilvl="0" w:tplc="240A000F">
      <w:start w:val="1"/>
      <w:numFmt w:val="decimal"/>
      <w:lvlText w:val="%1."/>
      <w:lvlJc w:val="left"/>
      <w:pPr>
        <w:ind w:left="1080" w:hanging="360"/>
      </w:pPr>
      <w:rPr>
        <w:rFonts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1" w15:restartNumberingAfterBreak="0">
    <w:nsid w:val="7C5517D0"/>
    <w:multiLevelType w:val="multilevel"/>
    <w:tmpl w:val="6A00F71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2603244">
    <w:abstractNumId w:val="28"/>
  </w:num>
  <w:num w:numId="2" w16cid:durableId="372773395">
    <w:abstractNumId w:val="17"/>
  </w:num>
  <w:num w:numId="3" w16cid:durableId="1921669718">
    <w:abstractNumId w:val="38"/>
  </w:num>
  <w:num w:numId="4" w16cid:durableId="1581132822">
    <w:abstractNumId w:val="39"/>
  </w:num>
  <w:num w:numId="5" w16cid:durableId="1878154201">
    <w:abstractNumId w:val="6"/>
  </w:num>
  <w:num w:numId="6" w16cid:durableId="117191170">
    <w:abstractNumId w:val="5"/>
  </w:num>
  <w:num w:numId="7" w16cid:durableId="897715575">
    <w:abstractNumId w:val="11"/>
  </w:num>
  <w:num w:numId="8" w16cid:durableId="1588417523">
    <w:abstractNumId w:val="3"/>
  </w:num>
  <w:num w:numId="9" w16cid:durableId="692000971">
    <w:abstractNumId w:val="10"/>
  </w:num>
  <w:num w:numId="10" w16cid:durableId="489562851">
    <w:abstractNumId w:val="25"/>
  </w:num>
  <w:num w:numId="11" w16cid:durableId="1781340895">
    <w:abstractNumId w:val="16"/>
  </w:num>
  <w:num w:numId="12" w16cid:durableId="1445808035">
    <w:abstractNumId w:val="20"/>
  </w:num>
  <w:num w:numId="13" w16cid:durableId="1533499340">
    <w:abstractNumId w:val="23"/>
  </w:num>
  <w:num w:numId="14" w16cid:durableId="155654225">
    <w:abstractNumId w:val="14"/>
  </w:num>
  <w:num w:numId="15" w16cid:durableId="1350182349">
    <w:abstractNumId w:val="31"/>
  </w:num>
  <w:num w:numId="16" w16cid:durableId="1765495136">
    <w:abstractNumId w:val="37"/>
  </w:num>
  <w:num w:numId="17" w16cid:durableId="386538852">
    <w:abstractNumId w:val="21"/>
  </w:num>
  <w:num w:numId="18" w16cid:durableId="1991861010">
    <w:abstractNumId w:val="18"/>
  </w:num>
  <w:num w:numId="19" w16cid:durableId="762070496">
    <w:abstractNumId w:val="32"/>
  </w:num>
  <w:num w:numId="20" w16cid:durableId="824782769">
    <w:abstractNumId w:val="0"/>
  </w:num>
  <w:num w:numId="21" w16cid:durableId="745343436">
    <w:abstractNumId w:val="1"/>
  </w:num>
  <w:num w:numId="22" w16cid:durableId="456146957">
    <w:abstractNumId w:val="41"/>
  </w:num>
  <w:num w:numId="23" w16cid:durableId="1339969669">
    <w:abstractNumId w:val="29"/>
  </w:num>
  <w:num w:numId="24" w16cid:durableId="1693648110">
    <w:abstractNumId w:val="19"/>
  </w:num>
  <w:num w:numId="25" w16cid:durableId="721058005">
    <w:abstractNumId w:val="4"/>
  </w:num>
  <w:num w:numId="26" w16cid:durableId="1018654241">
    <w:abstractNumId w:val="33"/>
  </w:num>
  <w:num w:numId="27" w16cid:durableId="1575042424">
    <w:abstractNumId w:val="26"/>
  </w:num>
  <w:num w:numId="28" w16cid:durableId="595795678">
    <w:abstractNumId w:val="35"/>
  </w:num>
  <w:num w:numId="29" w16cid:durableId="1995333318">
    <w:abstractNumId w:val="15"/>
  </w:num>
  <w:num w:numId="30" w16cid:durableId="1099713983">
    <w:abstractNumId w:val="30"/>
  </w:num>
  <w:num w:numId="31" w16cid:durableId="1583298338">
    <w:abstractNumId w:val="8"/>
  </w:num>
  <w:num w:numId="32" w16cid:durableId="1297488107">
    <w:abstractNumId w:val="36"/>
  </w:num>
  <w:num w:numId="33" w16cid:durableId="76095459">
    <w:abstractNumId w:val="9"/>
  </w:num>
  <w:num w:numId="34" w16cid:durableId="539322563">
    <w:abstractNumId w:val="13"/>
  </w:num>
  <w:num w:numId="35" w16cid:durableId="1034580942">
    <w:abstractNumId w:val="34"/>
  </w:num>
  <w:num w:numId="36" w16cid:durableId="1184242697">
    <w:abstractNumId w:val="22"/>
  </w:num>
  <w:num w:numId="37" w16cid:durableId="1541280306">
    <w:abstractNumId w:val="2"/>
  </w:num>
  <w:num w:numId="38" w16cid:durableId="197787920">
    <w:abstractNumId w:val="27"/>
  </w:num>
  <w:num w:numId="39" w16cid:durableId="812138516">
    <w:abstractNumId w:val="24"/>
  </w:num>
  <w:num w:numId="40" w16cid:durableId="2098666950">
    <w:abstractNumId w:val="7"/>
  </w:num>
  <w:num w:numId="41" w16cid:durableId="820654888">
    <w:abstractNumId w:val="12"/>
  </w:num>
  <w:num w:numId="42" w16cid:durableId="152142979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DAE"/>
    <w:rsid w:val="000107C1"/>
    <w:rsid w:val="00050AF6"/>
    <w:rsid w:val="000708D9"/>
    <w:rsid w:val="00076580"/>
    <w:rsid w:val="000C0E45"/>
    <w:rsid w:val="000C453E"/>
    <w:rsid w:val="000E43DE"/>
    <w:rsid w:val="000F3B35"/>
    <w:rsid w:val="0010383A"/>
    <w:rsid w:val="0011483F"/>
    <w:rsid w:val="001215CC"/>
    <w:rsid w:val="0012492D"/>
    <w:rsid w:val="00146600"/>
    <w:rsid w:val="001A0B3A"/>
    <w:rsid w:val="001B2922"/>
    <w:rsid w:val="001F5E68"/>
    <w:rsid w:val="00205C74"/>
    <w:rsid w:val="00212402"/>
    <w:rsid w:val="00244DC1"/>
    <w:rsid w:val="00245E11"/>
    <w:rsid w:val="00252707"/>
    <w:rsid w:val="002C566A"/>
    <w:rsid w:val="002C69F8"/>
    <w:rsid w:val="002F38FF"/>
    <w:rsid w:val="003111D6"/>
    <w:rsid w:val="00323F48"/>
    <w:rsid w:val="00326C30"/>
    <w:rsid w:val="00327327"/>
    <w:rsid w:val="003275D7"/>
    <w:rsid w:val="00390470"/>
    <w:rsid w:val="00390D4B"/>
    <w:rsid w:val="003B0FD5"/>
    <w:rsid w:val="003C7918"/>
    <w:rsid w:val="003D3959"/>
    <w:rsid w:val="003F32A6"/>
    <w:rsid w:val="00407198"/>
    <w:rsid w:val="00432222"/>
    <w:rsid w:val="004335F6"/>
    <w:rsid w:val="00436283"/>
    <w:rsid w:val="00481F7D"/>
    <w:rsid w:val="004900BF"/>
    <w:rsid w:val="004A0175"/>
    <w:rsid w:val="004A79A5"/>
    <w:rsid w:val="004E3636"/>
    <w:rsid w:val="005517EF"/>
    <w:rsid w:val="005726FA"/>
    <w:rsid w:val="00574595"/>
    <w:rsid w:val="005A3C04"/>
    <w:rsid w:val="005A5F01"/>
    <w:rsid w:val="005B1A00"/>
    <w:rsid w:val="005F5F3E"/>
    <w:rsid w:val="00616372"/>
    <w:rsid w:val="00634179"/>
    <w:rsid w:val="00647E4B"/>
    <w:rsid w:val="00654587"/>
    <w:rsid w:val="00656D25"/>
    <w:rsid w:val="00670ABC"/>
    <w:rsid w:val="00676FF8"/>
    <w:rsid w:val="0068142F"/>
    <w:rsid w:val="00693B3A"/>
    <w:rsid w:val="006A0CBE"/>
    <w:rsid w:val="006C0728"/>
    <w:rsid w:val="007308B0"/>
    <w:rsid w:val="007522D2"/>
    <w:rsid w:val="00752E65"/>
    <w:rsid w:val="00766017"/>
    <w:rsid w:val="00766E96"/>
    <w:rsid w:val="007C17C7"/>
    <w:rsid w:val="007C19DF"/>
    <w:rsid w:val="007F0D6A"/>
    <w:rsid w:val="00876BF5"/>
    <w:rsid w:val="0089495F"/>
    <w:rsid w:val="008D20B0"/>
    <w:rsid w:val="008E1428"/>
    <w:rsid w:val="008E29F1"/>
    <w:rsid w:val="008F29F3"/>
    <w:rsid w:val="009230F8"/>
    <w:rsid w:val="009320CB"/>
    <w:rsid w:val="009612AF"/>
    <w:rsid w:val="00983ECF"/>
    <w:rsid w:val="00993091"/>
    <w:rsid w:val="00993609"/>
    <w:rsid w:val="009A0858"/>
    <w:rsid w:val="009A1DAE"/>
    <w:rsid w:val="009B42A7"/>
    <w:rsid w:val="00A035EA"/>
    <w:rsid w:val="00A13E32"/>
    <w:rsid w:val="00A17BEA"/>
    <w:rsid w:val="00A613CC"/>
    <w:rsid w:val="00A75BC1"/>
    <w:rsid w:val="00AD7DFA"/>
    <w:rsid w:val="00B14A83"/>
    <w:rsid w:val="00B229DF"/>
    <w:rsid w:val="00B57E32"/>
    <w:rsid w:val="00B7012A"/>
    <w:rsid w:val="00B85C67"/>
    <w:rsid w:val="00B959EC"/>
    <w:rsid w:val="00BB2EF0"/>
    <w:rsid w:val="00BC079B"/>
    <w:rsid w:val="00BC09FF"/>
    <w:rsid w:val="00BC17F7"/>
    <w:rsid w:val="00BC541A"/>
    <w:rsid w:val="00BD70D9"/>
    <w:rsid w:val="00BF0B78"/>
    <w:rsid w:val="00BF1223"/>
    <w:rsid w:val="00C03DF2"/>
    <w:rsid w:val="00C07982"/>
    <w:rsid w:val="00C236CD"/>
    <w:rsid w:val="00C31577"/>
    <w:rsid w:val="00C33226"/>
    <w:rsid w:val="00C404F3"/>
    <w:rsid w:val="00C50DC0"/>
    <w:rsid w:val="00C51AEC"/>
    <w:rsid w:val="00C95AAB"/>
    <w:rsid w:val="00CA094D"/>
    <w:rsid w:val="00CD7F20"/>
    <w:rsid w:val="00CF599A"/>
    <w:rsid w:val="00D34BF9"/>
    <w:rsid w:val="00D47D05"/>
    <w:rsid w:val="00D53683"/>
    <w:rsid w:val="00D5769F"/>
    <w:rsid w:val="00D86E45"/>
    <w:rsid w:val="00DA28D9"/>
    <w:rsid w:val="00DA5322"/>
    <w:rsid w:val="00DA5667"/>
    <w:rsid w:val="00DD363E"/>
    <w:rsid w:val="00DF628B"/>
    <w:rsid w:val="00E04849"/>
    <w:rsid w:val="00E0E2BA"/>
    <w:rsid w:val="00E436CB"/>
    <w:rsid w:val="00E907B1"/>
    <w:rsid w:val="00E94395"/>
    <w:rsid w:val="00F00894"/>
    <w:rsid w:val="00F32F44"/>
    <w:rsid w:val="00F564E6"/>
    <w:rsid w:val="00F866D2"/>
    <w:rsid w:val="00FA70BC"/>
    <w:rsid w:val="00FA7879"/>
    <w:rsid w:val="00FB417A"/>
    <w:rsid w:val="00FC03FD"/>
    <w:rsid w:val="00FC20C1"/>
    <w:rsid w:val="00FD1312"/>
    <w:rsid w:val="00FD6D7B"/>
    <w:rsid w:val="00FF3796"/>
    <w:rsid w:val="0190DE79"/>
    <w:rsid w:val="02B29505"/>
    <w:rsid w:val="02E20246"/>
    <w:rsid w:val="037E8FAE"/>
    <w:rsid w:val="03E3E8BB"/>
    <w:rsid w:val="03FEE218"/>
    <w:rsid w:val="0458A372"/>
    <w:rsid w:val="04B24D5E"/>
    <w:rsid w:val="04F25198"/>
    <w:rsid w:val="052A38AE"/>
    <w:rsid w:val="057FEA0A"/>
    <w:rsid w:val="05A402FF"/>
    <w:rsid w:val="06661CA9"/>
    <w:rsid w:val="06AE84D8"/>
    <w:rsid w:val="0793C505"/>
    <w:rsid w:val="0860DAC1"/>
    <w:rsid w:val="09046461"/>
    <w:rsid w:val="09402A1B"/>
    <w:rsid w:val="09C5FFE3"/>
    <w:rsid w:val="0A867848"/>
    <w:rsid w:val="0B30BEAA"/>
    <w:rsid w:val="0B59ED8F"/>
    <w:rsid w:val="0B8B928A"/>
    <w:rsid w:val="0BA12534"/>
    <w:rsid w:val="0C2DD9C9"/>
    <w:rsid w:val="0C483A38"/>
    <w:rsid w:val="0C57F691"/>
    <w:rsid w:val="0D046955"/>
    <w:rsid w:val="0D82DAD7"/>
    <w:rsid w:val="0D93350E"/>
    <w:rsid w:val="0DCCDA24"/>
    <w:rsid w:val="0DFBC6D1"/>
    <w:rsid w:val="0E4E89F2"/>
    <w:rsid w:val="0F29B314"/>
    <w:rsid w:val="0FE5940D"/>
    <w:rsid w:val="104F533E"/>
    <w:rsid w:val="10625B5C"/>
    <w:rsid w:val="10C414DB"/>
    <w:rsid w:val="10E2A148"/>
    <w:rsid w:val="11CC12BC"/>
    <w:rsid w:val="120AD288"/>
    <w:rsid w:val="121C6B1E"/>
    <w:rsid w:val="127C925B"/>
    <w:rsid w:val="12D314DF"/>
    <w:rsid w:val="12FF4738"/>
    <w:rsid w:val="14183B38"/>
    <w:rsid w:val="14846D32"/>
    <w:rsid w:val="1491AAE5"/>
    <w:rsid w:val="154B89DD"/>
    <w:rsid w:val="15A79E73"/>
    <w:rsid w:val="161A34CF"/>
    <w:rsid w:val="166C03D7"/>
    <w:rsid w:val="173E7430"/>
    <w:rsid w:val="17AC0DCD"/>
    <w:rsid w:val="180AFF7E"/>
    <w:rsid w:val="1867424F"/>
    <w:rsid w:val="18DD9707"/>
    <w:rsid w:val="18F562B6"/>
    <w:rsid w:val="1ADEC4CB"/>
    <w:rsid w:val="1BA6544D"/>
    <w:rsid w:val="1BB96D1C"/>
    <w:rsid w:val="1D16EC39"/>
    <w:rsid w:val="1D211F83"/>
    <w:rsid w:val="1D6F7BB6"/>
    <w:rsid w:val="1D960595"/>
    <w:rsid w:val="1E20C531"/>
    <w:rsid w:val="1E309042"/>
    <w:rsid w:val="1E689FBC"/>
    <w:rsid w:val="1EDB9564"/>
    <w:rsid w:val="1F808345"/>
    <w:rsid w:val="20343C86"/>
    <w:rsid w:val="2226A57F"/>
    <w:rsid w:val="222EBDC2"/>
    <w:rsid w:val="22D6EC46"/>
    <w:rsid w:val="22D9BE57"/>
    <w:rsid w:val="233E7EFF"/>
    <w:rsid w:val="23DCB2FE"/>
    <w:rsid w:val="24ABA553"/>
    <w:rsid w:val="251176C9"/>
    <w:rsid w:val="26B30729"/>
    <w:rsid w:val="276BD2DC"/>
    <w:rsid w:val="27D5DE0B"/>
    <w:rsid w:val="27FB7C39"/>
    <w:rsid w:val="28099D2C"/>
    <w:rsid w:val="29107B0A"/>
    <w:rsid w:val="295DE7B9"/>
    <w:rsid w:val="29DD668D"/>
    <w:rsid w:val="2A339D52"/>
    <w:rsid w:val="2A33C5B0"/>
    <w:rsid w:val="2B8D46CF"/>
    <w:rsid w:val="2D4550DA"/>
    <w:rsid w:val="2DE92FD0"/>
    <w:rsid w:val="2E07051E"/>
    <w:rsid w:val="2E269B20"/>
    <w:rsid w:val="2E4DB8F2"/>
    <w:rsid w:val="2E568696"/>
    <w:rsid w:val="2E56C204"/>
    <w:rsid w:val="2E6AA90C"/>
    <w:rsid w:val="2EA481E8"/>
    <w:rsid w:val="2F5B862A"/>
    <w:rsid w:val="2F77B504"/>
    <w:rsid w:val="30364D23"/>
    <w:rsid w:val="30DEB563"/>
    <w:rsid w:val="30E18D30"/>
    <w:rsid w:val="30FC01F7"/>
    <w:rsid w:val="313BF8FE"/>
    <w:rsid w:val="3148EF35"/>
    <w:rsid w:val="31538B87"/>
    <w:rsid w:val="3166E4A9"/>
    <w:rsid w:val="31775F15"/>
    <w:rsid w:val="319E1F3F"/>
    <w:rsid w:val="31E368EE"/>
    <w:rsid w:val="32B5DFD8"/>
    <w:rsid w:val="32CAAB42"/>
    <w:rsid w:val="3349037A"/>
    <w:rsid w:val="3399376B"/>
    <w:rsid w:val="340B25D8"/>
    <w:rsid w:val="3461A18E"/>
    <w:rsid w:val="348BCED7"/>
    <w:rsid w:val="34C7BE9A"/>
    <w:rsid w:val="3512B238"/>
    <w:rsid w:val="354325E4"/>
    <w:rsid w:val="35A78B4D"/>
    <w:rsid w:val="35D4F14F"/>
    <w:rsid w:val="3608AB0A"/>
    <w:rsid w:val="362C0997"/>
    <w:rsid w:val="3636AD0C"/>
    <w:rsid w:val="3679872B"/>
    <w:rsid w:val="3769D7AF"/>
    <w:rsid w:val="37CFC7B4"/>
    <w:rsid w:val="3838CF19"/>
    <w:rsid w:val="38481827"/>
    <w:rsid w:val="3866D6A8"/>
    <w:rsid w:val="392142A0"/>
    <w:rsid w:val="395B004A"/>
    <w:rsid w:val="3AF47012"/>
    <w:rsid w:val="3B5282E8"/>
    <w:rsid w:val="3BC8677D"/>
    <w:rsid w:val="3BED22B6"/>
    <w:rsid w:val="3CB065BF"/>
    <w:rsid w:val="3CE422F3"/>
    <w:rsid w:val="3CEB8EE0"/>
    <w:rsid w:val="3D11AC9C"/>
    <w:rsid w:val="3D69A27C"/>
    <w:rsid w:val="3D6B67F1"/>
    <w:rsid w:val="3D7D275C"/>
    <w:rsid w:val="3D9D373E"/>
    <w:rsid w:val="3E614523"/>
    <w:rsid w:val="3E6855E6"/>
    <w:rsid w:val="3F7FCC0F"/>
    <w:rsid w:val="3FB14833"/>
    <w:rsid w:val="3FD7F062"/>
    <w:rsid w:val="3FD88791"/>
    <w:rsid w:val="3FF24D38"/>
    <w:rsid w:val="400B6B23"/>
    <w:rsid w:val="4014DD36"/>
    <w:rsid w:val="40CEF76B"/>
    <w:rsid w:val="40E09F8F"/>
    <w:rsid w:val="41633FDB"/>
    <w:rsid w:val="416AA3B9"/>
    <w:rsid w:val="41E08B2D"/>
    <w:rsid w:val="42522180"/>
    <w:rsid w:val="4255FC9B"/>
    <w:rsid w:val="42EEDE71"/>
    <w:rsid w:val="433BC765"/>
    <w:rsid w:val="438C4CAC"/>
    <w:rsid w:val="43CC9BCC"/>
    <w:rsid w:val="44AD7656"/>
    <w:rsid w:val="4573B5B8"/>
    <w:rsid w:val="45EFDBE7"/>
    <w:rsid w:val="47366353"/>
    <w:rsid w:val="473C7FEB"/>
    <w:rsid w:val="475A755C"/>
    <w:rsid w:val="477025F9"/>
    <w:rsid w:val="47B95D3F"/>
    <w:rsid w:val="48BE5ADA"/>
    <w:rsid w:val="4A616196"/>
    <w:rsid w:val="4B39673A"/>
    <w:rsid w:val="4B5CD616"/>
    <w:rsid w:val="4B9A0CA3"/>
    <w:rsid w:val="4C9CB609"/>
    <w:rsid w:val="4D559D41"/>
    <w:rsid w:val="4D7F6DAD"/>
    <w:rsid w:val="4D9D6B0D"/>
    <w:rsid w:val="4DB9451F"/>
    <w:rsid w:val="4DE9A70F"/>
    <w:rsid w:val="4E2F6554"/>
    <w:rsid w:val="4E745E0A"/>
    <w:rsid w:val="4EFA5B4C"/>
    <w:rsid w:val="4F55D4F3"/>
    <w:rsid w:val="501DC85F"/>
    <w:rsid w:val="502E43BA"/>
    <w:rsid w:val="507CB5EB"/>
    <w:rsid w:val="50F009C8"/>
    <w:rsid w:val="51774B22"/>
    <w:rsid w:val="51D45EB7"/>
    <w:rsid w:val="529E6D60"/>
    <w:rsid w:val="52FDEB38"/>
    <w:rsid w:val="547F791A"/>
    <w:rsid w:val="55023D6C"/>
    <w:rsid w:val="555E20AD"/>
    <w:rsid w:val="55689BDF"/>
    <w:rsid w:val="5701552F"/>
    <w:rsid w:val="57806A5D"/>
    <w:rsid w:val="57C29C18"/>
    <w:rsid w:val="58B1B50F"/>
    <w:rsid w:val="593E01F2"/>
    <w:rsid w:val="5B1F64AD"/>
    <w:rsid w:val="5C2112D2"/>
    <w:rsid w:val="5C2CBF5F"/>
    <w:rsid w:val="5C92BF36"/>
    <w:rsid w:val="5CF1CEEF"/>
    <w:rsid w:val="5E211D97"/>
    <w:rsid w:val="5E3F1B2A"/>
    <w:rsid w:val="5E579CAF"/>
    <w:rsid w:val="5FDC912D"/>
    <w:rsid w:val="60A8FF18"/>
    <w:rsid w:val="61D84857"/>
    <w:rsid w:val="6249109E"/>
    <w:rsid w:val="62A59073"/>
    <w:rsid w:val="62C38174"/>
    <w:rsid w:val="62D432FF"/>
    <w:rsid w:val="62F12FDC"/>
    <w:rsid w:val="63015300"/>
    <w:rsid w:val="6354BB76"/>
    <w:rsid w:val="63F0979E"/>
    <w:rsid w:val="6466413D"/>
    <w:rsid w:val="646E9778"/>
    <w:rsid w:val="65358D2A"/>
    <w:rsid w:val="664619B5"/>
    <w:rsid w:val="66FC3E2D"/>
    <w:rsid w:val="679763F4"/>
    <w:rsid w:val="67F28D91"/>
    <w:rsid w:val="686183C8"/>
    <w:rsid w:val="68EC7DD2"/>
    <w:rsid w:val="6907A9A4"/>
    <w:rsid w:val="6ADB3107"/>
    <w:rsid w:val="6BAB5A6C"/>
    <w:rsid w:val="6C4ACA71"/>
    <w:rsid w:val="6CACF90E"/>
    <w:rsid w:val="6D2B4C08"/>
    <w:rsid w:val="6D6BA408"/>
    <w:rsid w:val="6DB13965"/>
    <w:rsid w:val="6E36E01A"/>
    <w:rsid w:val="6E60D8CA"/>
    <w:rsid w:val="6E6F814B"/>
    <w:rsid w:val="6E9D9086"/>
    <w:rsid w:val="6EA76679"/>
    <w:rsid w:val="6F266A49"/>
    <w:rsid w:val="6F618D70"/>
    <w:rsid w:val="6FECD7E0"/>
    <w:rsid w:val="70148E60"/>
    <w:rsid w:val="70BBEE3D"/>
    <w:rsid w:val="710A9123"/>
    <w:rsid w:val="7133CEC0"/>
    <w:rsid w:val="716B7DC3"/>
    <w:rsid w:val="71A85C53"/>
    <w:rsid w:val="71E1499A"/>
    <w:rsid w:val="727C2453"/>
    <w:rsid w:val="72A4DEC5"/>
    <w:rsid w:val="736CDF0A"/>
    <w:rsid w:val="73C0FA33"/>
    <w:rsid w:val="74077304"/>
    <w:rsid w:val="740865D2"/>
    <w:rsid w:val="744B0C95"/>
    <w:rsid w:val="746C6636"/>
    <w:rsid w:val="747BD569"/>
    <w:rsid w:val="74982CF4"/>
    <w:rsid w:val="74E5B94B"/>
    <w:rsid w:val="753FA73D"/>
    <w:rsid w:val="7558CEEE"/>
    <w:rsid w:val="75FC1D49"/>
    <w:rsid w:val="76098E3F"/>
    <w:rsid w:val="760AF50E"/>
    <w:rsid w:val="762150E3"/>
    <w:rsid w:val="771146EB"/>
    <w:rsid w:val="777CB053"/>
    <w:rsid w:val="783229BC"/>
    <w:rsid w:val="78609A33"/>
    <w:rsid w:val="78E3A36E"/>
    <w:rsid w:val="790F518A"/>
    <w:rsid w:val="79D5039B"/>
    <w:rsid w:val="79E1BACE"/>
    <w:rsid w:val="79F64D96"/>
    <w:rsid w:val="7AC3E5E9"/>
    <w:rsid w:val="7C25EE6C"/>
    <w:rsid w:val="7C2A61D7"/>
    <w:rsid w:val="7C5A3E5B"/>
    <w:rsid w:val="7C8F19EB"/>
    <w:rsid w:val="7CF0EAD3"/>
    <w:rsid w:val="7D441489"/>
    <w:rsid w:val="7DD7AE98"/>
    <w:rsid w:val="7E0C5959"/>
    <w:rsid w:val="7E0F3C43"/>
    <w:rsid w:val="7E855C7E"/>
    <w:rsid w:val="7E8730DA"/>
    <w:rsid w:val="7EE149F4"/>
    <w:rsid w:val="7FCE888D"/>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7F358F"/>
  <w15:chartTrackingRefBased/>
  <w15:docId w15:val="{0ABD2B94-2539-4E4A-A763-A0240AAC3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C30"/>
    <w:rPr>
      <w:kern w:val="0"/>
      <w14:ligatures w14:val="none"/>
    </w:rPr>
  </w:style>
  <w:style w:type="paragraph" w:styleId="Ttulo1">
    <w:name w:val="heading 1"/>
    <w:basedOn w:val="Normal"/>
    <w:next w:val="Normal"/>
    <w:link w:val="Ttulo1Car"/>
    <w:uiPriority w:val="9"/>
    <w:qFormat/>
    <w:rsid w:val="009A1D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A1D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A1DA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A1DA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A1DA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A1DA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A1DA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A1DA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A1DA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A1DA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A1DA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A1DA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A1DA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A1DA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A1DA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A1DA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A1DA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A1DAE"/>
    <w:rPr>
      <w:rFonts w:eastAsiaTheme="majorEastAsia" w:cstheme="majorBidi"/>
      <w:color w:val="272727" w:themeColor="text1" w:themeTint="D8"/>
    </w:rPr>
  </w:style>
  <w:style w:type="paragraph" w:styleId="Ttulo">
    <w:name w:val="Title"/>
    <w:basedOn w:val="Normal"/>
    <w:next w:val="Normal"/>
    <w:link w:val="TtuloCar"/>
    <w:uiPriority w:val="10"/>
    <w:qFormat/>
    <w:rsid w:val="009A1D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A1DA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A1DA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A1DA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A1DAE"/>
    <w:pPr>
      <w:spacing w:before="160"/>
      <w:jc w:val="center"/>
    </w:pPr>
    <w:rPr>
      <w:i/>
      <w:iCs/>
      <w:color w:val="404040" w:themeColor="text1" w:themeTint="BF"/>
    </w:rPr>
  </w:style>
  <w:style w:type="character" w:customStyle="1" w:styleId="CitaCar">
    <w:name w:val="Cita Car"/>
    <w:basedOn w:val="Fuentedeprrafopredeter"/>
    <w:link w:val="Cita"/>
    <w:uiPriority w:val="29"/>
    <w:rsid w:val="009A1DAE"/>
    <w:rPr>
      <w:i/>
      <w:iCs/>
      <w:color w:val="404040" w:themeColor="text1" w:themeTint="BF"/>
    </w:rPr>
  </w:style>
  <w:style w:type="paragraph" w:styleId="Prrafodelista">
    <w:name w:val="List Paragraph"/>
    <w:aliases w:val="List,BOLA,BOLADEF,Ha,Párrafo de lista2,Cuadrícula clara - Énfasis 31,Bullet,HOJA,Párrafo de lista4,Párrafo de lista3,Párrafo de lista21,Nivel 1 OS,Normal. Viñetas,Bullets,Fluvial1,Lista vistosa - Énfasis 11,Bolita,titulo 3,Bullet List,L"/>
    <w:basedOn w:val="Normal"/>
    <w:link w:val="PrrafodelistaCar"/>
    <w:uiPriority w:val="34"/>
    <w:qFormat/>
    <w:rsid w:val="009A1DAE"/>
    <w:pPr>
      <w:ind w:left="720"/>
      <w:contextualSpacing/>
    </w:pPr>
  </w:style>
  <w:style w:type="character" w:styleId="nfasisintenso">
    <w:name w:val="Intense Emphasis"/>
    <w:basedOn w:val="Fuentedeprrafopredeter"/>
    <w:uiPriority w:val="21"/>
    <w:qFormat/>
    <w:rsid w:val="009A1DAE"/>
    <w:rPr>
      <w:i/>
      <w:iCs/>
      <w:color w:val="0F4761" w:themeColor="accent1" w:themeShade="BF"/>
    </w:rPr>
  </w:style>
  <w:style w:type="paragraph" w:styleId="Citadestacada">
    <w:name w:val="Intense Quote"/>
    <w:basedOn w:val="Normal"/>
    <w:next w:val="Normal"/>
    <w:link w:val="CitadestacadaCar"/>
    <w:uiPriority w:val="30"/>
    <w:qFormat/>
    <w:rsid w:val="009A1D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A1DAE"/>
    <w:rPr>
      <w:i/>
      <w:iCs/>
      <w:color w:val="0F4761" w:themeColor="accent1" w:themeShade="BF"/>
    </w:rPr>
  </w:style>
  <w:style w:type="character" w:styleId="Referenciaintensa">
    <w:name w:val="Intense Reference"/>
    <w:basedOn w:val="Fuentedeprrafopredeter"/>
    <w:uiPriority w:val="32"/>
    <w:qFormat/>
    <w:rsid w:val="009A1DAE"/>
    <w:rPr>
      <w:b/>
      <w:bCs/>
      <w:smallCaps/>
      <w:color w:val="0F4761" w:themeColor="accent1" w:themeShade="BF"/>
      <w:spacing w:val="5"/>
    </w:rPr>
  </w:style>
  <w:style w:type="paragraph" w:styleId="Encabezado">
    <w:name w:val="header"/>
    <w:aliases w:val="Encabezado1,h,h8,h9,h10,h18"/>
    <w:basedOn w:val="Normal"/>
    <w:link w:val="EncabezadoCar"/>
    <w:uiPriority w:val="99"/>
    <w:unhideWhenUsed/>
    <w:rsid w:val="009A1DAE"/>
    <w:pPr>
      <w:tabs>
        <w:tab w:val="center" w:pos="4419"/>
        <w:tab w:val="right" w:pos="8838"/>
      </w:tabs>
      <w:spacing w:after="0" w:line="240" w:lineRule="auto"/>
    </w:pPr>
    <w:rPr>
      <w:sz w:val="24"/>
      <w:szCs w:val="24"/>
    </w:rPr>
  </w:style>
  <w:style w:type="character" w:customStyle="1" w:styleId="EncabezadoCar">
    <w:name w:val="Encabezado Car"/>
    <w:aliases w:val="Encabezado1 Car,h Car,h8 Car,h9 Car,h10 Car,h18 Car"/>
    <w:basedOn w:val="Fuentedeprrafopredeter"/>
    <w:link w:val="Encabezado"/>
    <w:uiPriority w:val="99"/>
    <w:rsid w:val="009A1DAE"/>
    <w:rPr>
      <w:kern w:val="0"/>
      <w:sz w:val="24"/>
      <w:szCs w:val="24"/>
      <w14:ligatures w14:val="none"/>
    </w:rPr>
  </w:style>
  <w:style w:type="paragraph" w:styleId="Piedepgina">
    <w:name w:val="footer"/>
    <w:basedOn w:val="Normal"/>
    <w:link w:val="PiedepginaCar"/>
    <w:uiPriority w:val="99"/>
    <w:unhideWhenUsed/>
    <w:rsid w:val="009A1DAE"/>
    <w:pPr>
      <w:tabs>
        <w:tab w:val="center" w:pos="4419"/>
        <w:tab w:val="right" w:pos="8838"/>
      </w:tabs>
      <w:spacing w:after="0" w:line="240" w:lineRule="auto"/>
    </w:pPr>
    <w:rPr>
      <w:sz w:val="24"/>
      <w:szCs w:val="24"/>
    </w:rPr>
  </w:style>
  <w:style w:type="character" w:customStyle="1" w:styleId="PiedepginaCar">
    <w:name w:val="Pie de página Car"/>
    <w:basedOn w:val="Fuentedeprrafopredeter"/>
    <w:link w:val="Piedepgina"/>
    <w:uiPriority w:val="99"/>
    <w:rsid w:val="009A1DAE"/>
    <w:rPr>
      <w:kern w:val="0"/>
      <w:sz w:val="24"/>
      <w:szCs w:val="24"/>
      <w14:ligatures w14:val="none"/>
    </w:rPr>
  </w:style>
  <w:style w:type="character" w:styleId="Hipervnculo">
    <w:name w:val="Hyperlink"/>
    <w:basedOn w:val="Fuentedeprrafopredeter"/>
    <w:uiPriority w:val="99"/>
    <w:unhideWhenUsed/>
    <w:rsid w:val="009A1DAE"/>
    <w:rPr>
      <w:color w:val="467886" w:themeColor="hyperlink"/>
      <w:u w:val="single"/>
    </w:rPr>
  </w:style>
  <w:style w:type="character" w:customStyle="1" w:styleId="Mencinsinresolver1">
    <w:name w:val="Mención sin resolver1"/>
    <w:basedOn w:val="Fuentedeprrafopredeter"/>
    <w:uiPriority w:val="99"/>
    <w:semiHidden/>
    <w:unhideWhenUsed/>
    <w:rsid w:val="009A1DAE"/>
    <w:rPr>
      <w:color w:val="605E5C"/>
      <w:shd w:val="clear" w:color="auto" w:fill="E1DFDD"/>
    </w:rPr>
  </w:style>
  <w:style w:type="character" w:customStyle="1" w:styleId="PrrafodelistaCar">
    <w:name w:val="Párrafo de lista Car"/>
    <w:aliases w:val="List Car,BOLA Car,BOLADEF Car,Ha Car,Párrafo de lista2 Car,Cuadrícula clara - Énfasis 31 Car,Bullet Car,HOJA Car,Párrafo de lista4 Car,Párrafo de lista3 Car,Párrafo de lista21 Car,Nivel 1 OS Car,Normal. Viñetas Car,Bullets Car,L Car"/>
    <w:link w:val="Prrafodelista"/>
    <w:uiPriority w:val="34"/>
    <w:qFormat/>
    <w:locked/>
    <w:rsid w:val="009A1DAE"/>
  </w:style>
  <w:style w:type="paragraph" w:customStyle="1" w:styleId="xxmsonormal">
    <w:name w:val="x_x_msonormal"/>
    <w:basedOn w:val="Normal"/>
    <w:rsid w:val="009A1DA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DC5">
    <w:name w:val="toc 5"/>
    <w:basedOn w:val="Normal"/>
    <w:qFormat/>
    <w:rsid w:val="009A1DAE"/>
    <w:pPr>
      <w:spacing w:after="0" w:line="240" w:lineRule="auto"/>
      <w:ind w:left="720"/>
      <w:contextualSpacing/>
    </w:pPr>
    <w:rPr>
      <w:rFonts w:ascii="Cambria" w:eastAsia="MS Mincho" w:hAnsi="Cambria" w:cs="Times New Roman"/>
      <w:sz w:val="24"/>
      <w:szCs w:val="24"/>
      <w:lang w:val="es-ES_tradnl" w:eastAsia="es-CO"/>
    </w:rPr>
  </w:style>
  <w:style w:type="paragraph" w:customStyle="1" w:styleId="Default">
    <w:name w:val="Default"/>
    <w:link w:val="DefaultCar"/>
    <w:qFormat/>
    <w:rsid w:val="009A1DAE"/>
    <w:pPr>
      <w:autoSpaceDE w:val="0"/>
      <w:autoSpaceDN w:val="0"/>
      <w:adjustRightInd w:val="0"/>
      <w:spacing w:after="0" w:line="240" w:lineRule="auto"/>
    </w:pPr>
    <w:rPr>
      <w:rFonts w:ascii="Arial" w:hAnsi="Arial" w:cs="Arial"/>
      <w:color w:val="000000"/>
      <w:kern w:val="0"/>
      <w:sz w:val="24"/>
      <w:szCs w:val="24"/>
      <w14:ligatures w14:val="none"/>
    </w:rPr>
  </w:style>
  <w:style w:type="paragraph" w:styleId="Remitedesobre">
    <w:name w:val="envelope return"/>
    <w:basedOn w:val="Normal"/>
    <w:uiPriority w:val="99"/>
    <w:unhideWhenUsed/>
    <w:rsid w:val="009A1DAE"/>
    <w:pPr>
      <w:spacing w:before="100" w:beforeAutospacing="1" w:after="100" w:afterAutospacing="1" w:line="240" w:lineRule="auto"/>
    </w:pPr>
    <w:rPr>
      <w:rFonts w:ascii="Times New Roman" w:eastAsia="Times New Roman" w:hAnsi="Times New Roman" w:cs="Times New Roman"/>
      <w:sz w:val="24"/>
      <w:szCs w:val="24"/>
      <w:lang w:eastAsia="es-CO"/>
    </w:rPr>
  </w:style>
  <w:style w:type="table" w:styleId="Tablaconcuadrcula">
    <w:name w:val="Table Grid"/>
    <w:basedOn w:val="Tablanormal"/>
    <w:uiPriority w:val="39"/>
    <w:rsid w:val="009A1DAE"/>
    <w:pPr>
      <w:spacing w:after="0" w:line="240" w:lineRule="auto"/>
    </w:pPr>
    <w:rPr>
      <w:kern w:val="0"/>
      <w:sz w:val="24"/>
      <w:szCs w:val="24"/>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Paragraph">
    <w:name w:val="Table Paragraph"/>
    <w:basedOn w:val="Normal"/>
    <w:uiPriority w:val="1"/>
    <w:qFormat/>
    <w:rsid w:val="009A1DAE"/>
    <w:pPr>
      <w:widowControl w:val="0"/>
      <w:autoSpaceDE w:val="0"/>
      <w:autoSpaceDN w:val="0"/>
      <w:spacing w:after="0" w:line="240" w:lineRule="auto"/>
      <w:ind w:left="124"/>
      <w:jc w:val="both"/>
    </w:pPr>
    <w:rPr>
      <w:rFonts w:ascii="Verdana" w:eastAsia="Verdana" w:hAnsi="Verdana" w:cs="Verdana"/>
      <w:lang w:val="es-ES"/>
    </w:rPr>
  </w:style>
  <w:style w:type="paragraph" w:customStyle="1" w:styleId="Normal1">
    <w:name w:val="Normal1"/>
    <w:rsid w:val="009A1DAE"/>
    <w:pPr>
      <w:spacing w:after="0" w:line="276" w:lineRule="auto"/>
      <w:contextualSpacing/>
    </w:pPr>
    <w:rPr>
      <w:rFonts w:ascii="Arial" w:eastAsia="Arial" w:hAnsi="Arial" w:cs="Arial"/>
      <w:kern w:val="0"/>
      <w:lang w:val="es-MX" w:eastAsia="es-ES"/>
      <w14:ligatures w14:val="none"/>
    </w:rPr>
  </w:style>
  <w:style w:type="paragraph" w:styleId="Textoindependiente">
    <w:name w:val="Body Text"/>
    <w:basedOn w:val="Normal"/>
    <w:link w:val="TextoindependienteCar"/>
    <w:uiPriority w:val="1"/>
    <w:qFormat/>
    <w:rsid w:val="009A1DAE"/>
    <w:pPr>
      <w:widowControl w:val="0"/>
      <w:spacing w:after="0" w:line="240" w:lineRule="auto"/>
      <w:ind w:left="864" w:firstLine="4"/>
    </w:pPr>
    <w:rPr>
      <w:rFonts w:ascii="Arial" w:eastAsia="Arial" w:hAnsi="Arial"/>
      <w:sz w:val="16"/>
      <w:szCs w:val="16"/>
      <w:lang w:val="en-US"/>
    </w:rPr>
  </w:style>
  <w:style w:type="character" w:customStyle="1" w:styleId="TextoindependienteCar">
    <w:name w:val="Texto independiente Car"/>
    <w:basedOn w:val="Fuentedeprrafopredeter"/>
    <w:link w:val="Textoindependiente"/>
    <w:uiPriority w:val="1"/>
    <w:rsid w:val="009A1DAE"/>
    <w:rPr>
      <w:rFonts w:ascii="Arial" w:eastAsia="Arial" w:hAnsi="Arial"/>
      <w:kern w:val="0"/>
      <w:sz w:val="16"/>
      <w:szCs w:val="16"/>
      <w:lang w:val="en-US"/>
      <w14:ligatures w14:val="none"/>
    </w:rPr>
  </w:style>
  <w:style w:type="paragraph" w:customStyle="1" w:styleId="paragraph">
    <w:name w:val="paragraph"/>
    <w:basedOn w:val="Normal"/>
    <w:rsid w:val="009A1DA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op">
    <w:name w:val="eop"/>
    <w:basedOn w:val="Fuentedeprrafopredeter"/>
    <w:rsid w:val="009A1DAE"/>
  </w:style>
  <w:style w:type="character" w:styleId="Refdecomentario">
    <w:name w:val="annotation reference"/>
    <w:basedOn w:val="Fuentedeprrafopredeter"/>
    <w:uiPriority w:val="99"/>
    <w:unhideWhenUsed/>
    <w:rsid w:val="009A1DAE"/>
    <w:rPr>
      <w:sz w:val="16"/>
      <w:szCs w:val="16"/>
    </w:rPr>
  </w:style>
  <w:style w:type="paragraph" w:styleId="Textocomentario">
    <w:name w:val="annotation text"/>
    <w:basedOn w:val="Normal"/>
    <w:link w:val="TextocomentarioCar"/>
    <w:uiPriority w:val="99"/>
    <w:unhideWhenUsed/>
    <w:rsid w:val="009A1DAE"/>
    <w:pPr>
      <w:spacing w:after="0" w:line="240" w:lineRule="auto"/>
    </w:pPr>
    <w:rPr>
      <w:sz w:val="20"/>
      <w:szCs w:val="20"/>
    </w:rPr>
  </w:style>
  <w:style w:type="character" w:customStyle="1" w:styleId="TextocomentarioCar">
    <w:name w:val="Texto comentario Car"/>
    <w:basedOn w:val="Fuentedeprrafopredeter"/>
    <w:link w:val="Textocomentario"/>
    <w:uiPriority w:val="99"/>
    <w:rsid w:val="009A1DAE"/>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9A1DAE"/>
    <w:rPr>
      <w:b/>
      <w:bCs/>
    </w:rPr>
  </w:style>
  <w:style w:type="character" w:customStyle="1" w:styleId="AsuntodelcomentarioCar">
    <w:name w:val="Asunto del comentario Car"/>
    <w:basedOn w:val="TextocomentarioCar"/>
    <w:link w:val="Asuntodelcomentario"/>
    <w:uiPriority w:val="99"/>
    <w:semiHidden/>
    <w:rsid w:val="009A1DAE"/>
    <w:rPr>
      <w:b/>
      <w:bCs/>
      <w:kern w:val="0"/>
      <w:sz w:val="20"/>
      <w:szCs w:val="20"/>
      <w14:ligatures w14:val="none"/>
    </w:rPr>
  </w:style>
  <w:style w:type="paragraph" w:styleId="Revisin">
    <w:name w:val="Revision"/>
    <w:hidden/>
    <w:uiPriority w:val="99"/>
    <w:semiHidden/>
    <w:rsid w:val="009A1DAE"/>
    <w:pPr>
      <w:spacing w:after="0" w:line="240" w:lineRule="auto"/>
    </w:pPr>
    <w:rPr>
      <w:kern w:val="0"/>
      <w:sz w:val="24"/>
      <w:szCs w:val="24"/>
      <w14:ligatures w14:val="none"/>
    </w:rPr>
  </w:style>
  <w:style w:type="character" w:customStyle="1" w:styleId="DefaultCar">
    <w:name w:val="Default Car"/>
    <w:link w:val="Default"/>
    <w:rsid w:val="009A1DAE"/>
    <w:rPr>
      <w:rFonts w:ascii="Arial" w:hAnsi="Arial" w:cs="Arial"/>
      <w:color w:val="000000"/>
      <w:kern w:val="0"/>
      <w:sz w:val="24"/>
      <w:szCs w:val="24"/>
      <w14:ligatures w14:val="none"/>
    </w:rPr>
  </w:style>
  <w:style w:type="paragraph" w:styleId="Textonotapie">
    <w:name w:val="footnote text"/>
    <w:basedOn w:val="Normal"/>
    <w:link w:val="TextonotapieCar"/>
    <w:uiPriority w:val="99"/>
    <w:semiHidden/>
    <w:unhideWhenUsed/>
    <w:rsid w:val="009A1DAE"/>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A1DAE"/>
    <w:rPr>
      <w:kern w:val="0"/>
      <w:sz w:val="20"/>
      <w:szCs w:val="20"/>
      <w14:ligatures w14:val="none"/>
    </w:rPr>
  </w:style>
  <w:style w:type="character" w:styleId="Refdenotaalpie">
    <w:name w:val="footnote reference"/>
    <w:basedOn w:val="Fuentedeprrafopredeter"/>
    <w:uiPriority w:val="99"/>
    <w:semiHidden/>
    <w:unhideWhenUsed/>
    <w:rsid w:val="009A1DAE"/>
    <w:rPr>
      <w:vertAlign w:val="superscript"/>
    </w:rPr>
  </w:style>
  <w:style w:type="paragraph" w:customStyle="1" w:styleId="centrado">
    <w:name w:val="centrado"/>
    <w:basedOn w:val="Normal"/>
    <w:rsid w:val="009A1DA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baj">
    <w:name w:val="b_aj"/>
    <w:basedOn w:val="Fuentedeprrafopredeter"/>
    <w:rsid w:val="009A1DAE"/>
  </w:style>
  <w:style w:type="paragraph" w:styleId="NormalWeb">
    <w:name w:val="Normal (Web)"/>
    <w:basedOn w:val="Normal"/>
    <w:uiPriority w:val="99"/>
    <w:unhideWhenUsed/>
    <w:rsid w:val="009A1DAE"/>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Sinespaciado">
    <w:name w:val="No Spacing"/>
    <w:uiPriority w:val="1"/>
    <w:qFormat/>
    <w:rsid w:val="009A1DAE"/>
    <w:pPr>
      <w:spacing w:after="0" w:line="240" w:lineRule="auto"/>
    </w:pPr>
    <w:rPr>
      <w:rFonts w:ascii="Calibri" w:eastAsia="Calibri" w:hAnsi="Calibri" w:cs="Times New Roman"/>
      <w:kern w:val="0"/>
      <w14:ligatures w14:val="none"/>
    </w:rPr>
  </w:style>
  <w:style w:type="paragraph" w:styleId="Textodeglobo">
    <w:name w:val="Balloon Text"/>
    <w:basedOn w:val="Normal"/>
    <w:link w:val="TextodegloboCar"/>
    <w:uiPriority w:val="99"/>
    <w:semiHidden/>
    <w:unhideWhenUsed/>
    <w:rsid w:val="009A1DA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A1DAE"/>
    <w:rPr>
      <w:rFonts w:ascii="Segoe UI" w:hAnsi="Segoe UI" w:cs="Segoe UI"/>
      <w:kern w:val="0"/>
      <w:sz w:val="18"/>
      <w:szCs w:val="18"/>
      <w14:ligatures w14:val="none"/>
    </w:rPr>
  </w:style>
  <w:style w:type="character" w:customStyle="1" w:styleId="Mencinsinresolver2">
    <w:name w:val="Mención sin resolver2"/>
    <w:basedOn w:val="Fuentedeprrafopredeter"/>
    <w:uiPriority w:val="99"/>
    <w:unhideWhenUsed/>
    <w:rsid w:val="009A1DAE"/>
    <w:rPr>
      <w:color w:val="605E5C"/>
      <w:shd w:val="clear" w:color="auto" w:fill="E1DFDD"/>
    </w:rPr>
  </w:style>
  <w:style w:type="character" w:customStyle="1" w:styleId="Mencionar1">
    <w:name w:val="Mencionar1"/>
    <w:basedOn w:val="Fuentedeprrafopredeter"/>
    <w:uiPriority w:val="99"/>
    <w:unhideWhenUsed/>
    <w:rsid w:val="009A1DAE"/>
    <w:rPr>
      <w:color w:val="2B579A"/>
      <w:shd w:val="clear" w:color="auto" w:fill="E1DFDD"/>
    </w:rPr>
  </w:style>
  <w:style w:type="character" w:customStyle="1" w:styleId="normaltextrun">
    <w:name w:val="normaltextrun"/>
    <w:basedOn w:val="Fuentedeprrafopredeter"/>
    <w:rsid w:val="009A1DAE"/>
  </w:style>
  <w:style w:type="character" w:customStyle="1" w:styleId="findhit">
    <w:name w:val="findhit"/>
    <w:basedOn w:val="Fuentedeprrafopredeter"/>
    <w:rsid w:val="009A1DAE"/>
  </w:style>
  <w:style w:type="character" w:styleId="Mencinsinresolver">
    <w:name w:val="Unresolved Mention"/>
    <w:basedOn w:val="Fuentedeprrafopredeter"/>
    <w:uiPriority w:val="99"/>
    <w:semiHidden/>
    <w:unhideWhenUsed/>
    <w:rsid w:val="009A1DAE"/>
    <w:rPr>
      <w:color w:val="605E5C"/>
      <w:shd w:val="clear" w:color="auto" w:fill="E1DFDD"/>
    </w:rPr>
  </w:style>
  <w:style w:type="table" w:customStyle="1" w:styleId="Tablaconcuadrcula1">
    <w:name w:val="Tabla con cuadrícula1"/>
    <w:basedOn w:val="Tablanormal"/>
    <w:next w:val="Tablaconcuadrcula"/>
    <w:rsid w:val="009A1DAE"/>
    <w:pPr>
      <w:spacing w:after="0" w:line="240" w:lineRule="auto"/>
    </w:pPr>
    <w:rPr>
      <w:kern w:val="0"/>
      <w:lang w:val="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81">
    <w:name w:val="font81"/>
    <w:basedOn w:val="Fuentedeprrafopredeter"/>
    <w:rsid w:val="009A1DAE"/>
    <w:rPr>
      <w:rFonts w:ascii="Calibri" w:hAnsi="Calibri" w:cs="Calibri" w:hint="default"/>
      <w:b/>
      <w:bCs/>
      <w:i w:val="0"/>
      <w:iCs w:val="0"/>
      <w:strike w:val="0"/>
      <w:dstrike w:val="0"/>
      <w:color w:val="000000"/>
      <w:sz w:val="16"/>
      <w:szCs w:val="16"/>
      <w:u w:val="none"/>
      <w:effect w:val="none"/>
    </w:rPr>
  </w:style>
  <w:style w:type="character" w:customStyle="1" w:styleId="font71">
    <w:name w:val="font71"/>
    <w:basedOn w:val="Fuentedeprrafopredeter"/>
    <w:rsid w:val="009A1DAE"/>
    <w:rPr>
      <w:rFonts w:ascii="Calibri" w:hAnsi="Calibri" w:cs="Calibri" w:hint="default"/>
      <w:b w:val="0"/>
      <w:bCs w:val="0"/>
      <w:i w:val="0"/>
      <w:iCs w:val="0"/>
      <w:strike w:val="0"/>
      <w:dstrike w:val="0"/>
      <w:color w:val="000000"/>
      <w:sz w:val="16"/>
      <w:szCs w:val="16"/>
      <w:u w:val="none"/>
      <w:effect w:val="none"/>
    </w:rPr>
  </w:style>
  <w:style w:type="character" w:customStyle="1" w:styleId="tabchar">
    <w:name w:val="tabchar"/>
    <w:basedOn w:val="Fuentedeprrafopredeter"/>
    <w:rsid w:val="00C07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215109">
      <w:bodyDiv w:val="1"/>
      <w:marLeft w:val="0"/>
      <w:marRight w:val="0"/>
      <w:marTop w:val="0"/>
      <w:marBottom w:val="0"/>
      <w:divBdr>
        <w:top w:val="none" w:sz="0" w:space="0" w:color="auto"/>
        <w:left w:val="none" w:sz="0" w:space="0" w:color="auto"/>
        <w:bottom w:val="none" w:sz="0" w:space="0" w:color="auto"/>
        <w:right w:val="none" w:sz="0" w:space="0" w:color="auto"/>
      </w:divBdr>
    </w:div>
    <w:div w:id="342782765">
      <w:bodyDiv w:val="1"/>
      <w:marLeft w:val="0"/>
      <w:marRight w:val="0"/>
      <w:marTop w:val="0"/>
      <w:marBottom w:val="0"/>
      <w:divBdr>
        <w:top w:val="none" w:sz="0" w:space="0" w:color="auto"/>
        <w:left w:val="none" w:sz="0" w:space="0" w:color="auto"/>
        <w:bottom w:val="none" w:sz="0" w:space="0" w:color="auto"/>
        <w:right w:val="none" w:sz="0" w:space="0" w:color="auto"/>
      </w:divBdr>
    </w:div>
    <w:div w:id="390077636">
      <w:bodyDiv w:val="1"/>
      <w:marLeft w:val="0"/>
      <w:marRight w:val="0"/>
      <w:marTop w:val="0"/>
      <w:marBottom w:val="0"/>
      <w:divBdr>
        <w:top w:val="none" w:sz="0" w:space="0" w:color="auto"/>
        <w:left w:val="none" w:sz="0" w:space="0" w:color="auto"/>
        <w:bottom w:val="none" w:sz="0" w:space="0" w:color="auto"/>
        <w:right w:val="none" w:sz="0" w:space="0" w:color="auto"/>
      </w:divBdr>
    </w:div>
    <w:div w:id="444620866">
      <w:bodyDiv w:val="1"/>
      <w:marLeft w:val="0"/>
      <w:marRight w:val="0"/>
      <w:marTop w:val="0"/>
      <w:marBottom w:val="0"/>
      <w:divBdr>
        <w:top w:val="none" w:sz="0" w:space="0" w:color="auto"/>
        <w:left w:val="none" w:sz="0" w:space="0" w:color="auto"/>
        <w:bottom w:val="none" w:sz="0" w:space="0" w:color="auto"/>
        <w:right w:val="none" w:sz="0" w:space="0" w:color="auto"/>
      </w:divBdr>
      <w:divsChild>
        <w:div w:id="253323795">
          <w:marLeft w:val="0"/>
          <w:marRight w:val="0"/>
          <w:marTop w:val="0"/>
          <w:marBottom w:val="0"/>
          <w:divBdr>
            <w:top w:val="none" w:sz="0" w:space="0" w:color="auto"/>
            <w:left w:val="none" w:sz="0" w:space="0" w:color="auto"/>
            <w:bottom w:val="none" w:sz="0" w:space="0" w:color="auto"/>
            <w:right w:val="none" w:sz="0" w:space="0" w:color="auto"/>
          </w:divBdr>
        </w:div>
      </w:divsChild>
    </w:div>
    <w:div w:id="549613728">
      <w:bodyDiv w:val="1"/>
      <w:marLeft w:val="0"/>
      <w:marRight w:val="0"/>
      <w:marTop w:val="0"/>
      <w:marBottom w:val="0"/>
      <w:divBdr>
        <w:top w:val="none" w:sz="0" w:space="0" w:color="auto"/>
        <w:left w:val="none" w:sz="0" w:space="0" w:color="auto"/>
        <w:bottom w:val="none" w:sz="0" w:space="0" w:color="auto"/>
        <w:right w:val="none" w:sz="0" w:space="0" w:color="auto"/>
      </w:divBdr>
      <w:divsChild>
        <w:div w:id="1210143522">
          <w:marLeft w:val="0"/>
          <w:marRight w:val="0"/>
          <w:marTop w:val="0"/>
          <w:marBottom w:val="0"/>
          <w:divBdr>
            <w:top w:val="none" w:sz="0" w:space="0" w:color="auto"/>
            <w:left w:val="none" w:sz="0" w:space="0" w:color="auto"/>
            <w:bottom w:val="none" w:sz="0" w:space="0" w:color="auto"/>
            <w:right w:val="none" w:sz="0" w:space="0" w:color="auto"/>
          </w:divBdr>
          <w:divsChild>
            <w:div w:id="303895258">
              <w:marLeft w:val="0"/>
              <w:marRight w:val="0"/>
              <w:marTop w:val="0"/>
              <w:marBottom w:val="0"/>
              <w:divBdr>
                <w:top w:val="none" w:sz="0" w:space="0" w:color="auto"/>
                <w:left w:val="none" w:sz="0" w:space="0" w:color="auto"/>
                <w:bottom w:val="none" w:sz="0" w:space="0" w:color="auto"/>
                <w:right w:val="none" w:sz="0" w:space="0" w:color="auto"/>
              </w:divBdr>
            </w:div>
          </w:divsChild>
        </w:div>
        <w:div w:id="1381982116">
          <w:marLeft w:val="0"/>
          <w:marRight w:val="0"/>
          <w:marTop w:val="0"/>
          <w:marBottom w:val="0"/>
          <w:divBdr>
            <w:top w:val="none" w:sz="0" w:space="0" w:color="auto"/>
            <w:left w:val="none" w:sz="0" w:space="0" w:color="auto"/>
            <w:bottom w:val="none" w:sz="0" w:space="0" w:color="auto"/>
            <w:right w:val="none" w:sz="0" w:space="0" w:color="auto"/>
          </w:divBdr>
          <w:divsChild>
            <w:div w:id="1598517221">
              <w:marLeft w:val="0"/>
              <w:marRight w:val="0"/>
              <w:marTop w:val="0"/>
              <w:marBottom w:val="0"/>
              <w:divBdr>
                <w:top w:val="none" w:sz="0" w:space="0" w:color="auto"/>
                <w:left w:val="none" w:sz="0" w:space="0" w:color="auto"/>
                <w:bottom w:val="none" w:sz="0" w:space="0" w:color="auto"/>
                <w:right w:val="none" w:sz="0" w:space="0" w:color="auto"/>
              </w:divBdr>
            </w:div>
          </w:divsChild>
        </w:div>
        <w:div w:id="1864249015">
          <w:marLeft w:val="0"/>
          <w:marRight w:val="0"/>
          <w:marTop w:val="0"/>
          <w:marBottom w:val="0"/>
          <w:divBdr>
            <w:top w:val="none" w:sz="0" w:space="0" w:color="auto"/>
            <w:left w:val="none" w:sz="0" w:space="0" w:color="auto"/>
            <w:bottom w:val="none" w:sz="0" w:space="0" w:color="auto"/>
            <w:right w:val="none" w:sz="0" w:space="0" w:color="auto"/>
          </w:divBdr>
          <w:divsChild>
            <w:div w:id="1071462240">
              <w:marLeft w:val="0"/>
              <w:marRight w:val="0"/>
              <w:marTop w:val="0"/>
              <w:marBottom w:val="0"/>
              <w:divBdr>
                <w:top w:val="none" w:sz="0" w:space="0" w:color="auto"/>
                <w:left w:val="none" w:sz="0" w:space="0" w:color="auto"/>
                <w:bottom w:val="none" w:sz="0" w:space="0" w:color="auto"/>
                <w:right w:val="none" w:sz="0" w:space="0" w:color="auto"/>
              </w:divBdr>
            </w:div>
          </w:divsChild>
        </w:div>
        <w:div w:id="1268385569">
          <w:marLeft w:val="0"/>
          <w:marRight w:val="0"/>
          <w:marTop w:val="0"/>
          <w:marBottom w:val="0"/>
          <w:divBdr>
            <w:top w:val="none" w:sz="0" w:space="0" w:color="auto"/>
            <w:left w:val="none" w:sz="0" w:space="0" w:color="auto"/>
            <w:bottom w:val="none" w:sz="0" w:space="0" w:color="auto"/>
            <w:right w:val="none" w:sz="0" w:space="0" w:color="auto"/>
          </w:divBdr>
          <w:divsChild>
            <w:div w:id="1195268501">
              <w:marLeft w:val="0"/>
              <w:marRight w:val="0"/>
              <w:marTop w:val="0"/>
              <w:marBottom w:val="0"/>
              <w:divBdr>
                <w:top w:val="none" w:sz="0" w:space="0" w:color="auto"/>
                <w:left w:val="none" w:sz="0" w:space="0" w:color="auto"/>
                <w:bottom w:val="none" w:sz="0" w:space="0" w:color="auto"/>
                <w:right w:val="none" w:sz="0" w:space="0" w:color="auto"/>
              </w:divBdr>
            </w:div>
          </w:divsChild>
        </w:div>
        <w:div w:id="2059625698">
          <w:marLeft w:val="0"/>
          <w:marRight w:val="0"/>
          <w:marTop w:val="0"/>
          <w:marBottom w:val="0"/>
          <w:divBdr>
            <w:top w:val="none" w:sz="0" w:space="0" w:color="auto"/>
            <w:left w:val="none" w:sz="0" w:space="0" w:color="auto"/>
            <w:bottom w:val="none" w:sz="0" w:space="0" w:color="auto"/>
            <w:right w:val="none" w:sz="0" w:space="0" w:color="auto"/>
          </w:divBdr>
          <w:divsChild>
            <w:div w:id="1965773032">
              <w:marLeft w:val="0"/>
              <w:marRight w:val="0"/>
              <w:marTop w:val="0"/>
              <w:marBottom w:val="0"/>
              <w:divBdr>
                <w:top w:val="none" w:sz="0" w:space="0" w:color="auto"/>
                <w:left w:val="none" w:sz="0" w:space="0" w:color="auto"/>
                <w:bottom w:val="none" w:sz="0" w:space="0" w:color="auto"/>
                <w:right w:val="none" w:sz="0" w:space="0" w:color="auto"/>
              </w:divBdr>
            </w:div>
          </w:divsChild>
        </w:div>
        <w:div w:id="1351104475">
          <w:marLeft w:val="0"/>
          <w:marRight w:val="0"/>
          <w:marTop w:val="0"/>
          <w:marBottom w:val="0"/>
          <w:divBdr>
            <w:top w:val="none" w:sz="0" w:space="0" w:color="auto"/>
            <w:left w:val="none" w:sz="0" w:space="0" w:color="auto"/>
            <w:bottom w:val="none" w:sz="0" w:space="0" w:color="auto"/>
            <w:right w:val="none" w:sz="0" w:space="0" w:color="auto"/>
          </w:divBdr>
          <w:divsChild>
            <w:div w:id="1304968945">
              <w:marLeft w:val="0"/>
              <w:marRight w:val="0"/>
              <w:marTop w:val="0"/>
              <w:marBottom w:val="0"/>
              <w:divBdr>
                <w:top w:val="none" w:sz="0" w:space="0" w:color="auto"/>
                <w:left w:val="none" w:sz="0" w:space="0" w:color="auto"/>
                <w:bottom w:val="none" w:sz="0" w:space="0" w:color="auto"/>
                <w:right w:val="none" w:sz="0" w:space="0" w:color="auto"/>
              </w:divBdr>
            </w:div>
          </w:divsChild>
        </w:div>
        <w:div w:id="360864065">
          <w:marLeft w:val="0"/>
          <w:marRight w:val="0"/>
          <w:marTop w:val="0"/>
          <w:marBottom w:val="0"/>
          <w:divBdr>
            <w:top w:val="none" w:sz="0" w:space="0" w:color="auto"/>
            <w:left w:val="none" w:sz="0" w:space="0" w:color="auto"/>
            <w:bottom w:val="none" w:sz="0" w:space="0" w:color="auto"/>
            <w:right w:val="none" w:sz="0" w:space="0" w:color="auto"/>
          </w:divBdr>
          <w:divsChild>
            <w:div w:id="1797329722">
              <w:marLeft w:val="0"/>
              <w:marRight w:val="0"/>
              <w:marTop w:val="0"/>
              <w:marBottom w:val="0"/>
              <w:divBdr>
                <w:top w:val="none" w:sz="0" w:space="0" w:color="auto"/>
                <w:left w:val="none" w:sz="0" w:space="0" w:color="auto"/>
                <w:bottom w:val="none" w:sz="0" w:space="0" w:color="auto"/>
                <w:right w:val="none" w:sz="0" w:space="0" w:color="auto"/>
              </w:divBdr>
            </w:div>
          </w:divsChild>
        </w:div>
        <w:div w:id="732503332">
          <w:marLeft w:val="0"/>
          <w:marRight w:val="0"/>
          <w:marTop w:val="0"/>
          <w:marBottom w:val="0"/>
          <w:divBdr>
            <w:top w:val="none" w:sz="0" w:space="0" w:color="auto"/>
            <w:left w:val="none" w:sz="0" w:space="0" w:color="auto"/>
            <w:bottom w:val="none" w:sz="0" w:space="0" w:color="auto"/>
            <w:right w:val="none" w:sz="0" w:space="0" w:color="auto"/>
          </w:divBdr>
          <w:divsChild>
            <w:div w:id="672609121">
              <w:marLeft w:val="0"/>
              <w:marRight w:val="0"/>
              <w:marTop w:val="0"/>
              <w:marBottom w:val="0"/>
              <w:divBdr>
                <w:top w:val="none" w:sz="0" w:space="0" w:color="auto"/>
                <w:left w:val="none" w:sz="0" w:space="0" w:color="auto"/>
                <w:bottom w:val="none" w:sz="0" w:space="0" w:color="auto"/>
                <w:right w:val="none" w:sz="0" w:space="0" w:color="auto"/>
              </w:divBdr>
            </w:div>
          </w:divsChild>
        </w:div>
        <w:div w:id="974021790">
          <w:marLeft w:val="0"/>
          <w:marRight w:val="0"/>
          <w:marTop w:val="0"/>
          <w:marBottom w:val="0"/>
          <w:divBdr>
            <w:top w:val="none" w:sz="0" w:space="0" w:color="auto"/>
            <w:left w:val="none" w:sz="0" w:space="0" w:color="auto"/>
            <w:bottom w:val="none" w:sz="0" w:space="0" w:color="auto"/>
            <w:right w:val="none" w:sz="0" w:space="0" w:color="auto"/>
          </w:divBdr>
          <w:divsChild>
            <w:div w:id="1938368896">
              <w:marLeft w:val="0"/>
              <w:marRight w:val="0"/>
              <w:marTop w:val="0"/>
              <w:marBottom w:val="0"/>
              <w:divBdr>
                <w:top w:val="none" w:sz="0" w:space="0" w:color="auto"/>
                <w:left w:val="none" w:sz="0" w:space="0" w:color="auto"/>
                <w:bottom w:val="none" w:sz="0" w:space="0" w:color="auto"/>
                <w:right w:val="none" w:sz="0" w:space="0" w:color="auto"/>
              </w:divBdr>
            </w:div>
          </w:divsChild>
        </w:div>
        <w:div w:id="1728331396">
          <w:marLeft w:val="0"/>
          <w:marRight w:val="0"/>
          <w:marTop w:val="0"/>
          <w:marBottom w:val="0"/>
          <w:divBdr>
            <w:top w:val="none" w:sz="0" w:space="0" w:color="auto"/>
            <w:left w:val="none" w:sz="0" w:space="0" w:color="auto"/>
            <w:bottom w:val="none" w:sz="0" w:space="0" w:color="auto"/>
            <w:right w:val="none" w:sz="0" w:space="0" w:color="auto"/>
          </w:divBdr>
          <w:divsChild>
            <w:div w:id="596524826">
              <w:marLeft w:val="0"/>
              <w:marRight w:val="0"/>
              <w:marTop w:val="0"/>
              <w:marBottom w:val="0"/>
              <w:divBdr>
                <w:top w:val="none" w:sz="0" w:space="0" w:color="auto"/>
                <w:left w:val="none" w:sz="0" w:space="0" w:color="auto"/>
                <w:bottom w:val="none" w:sz="0" w:space="0" w:color="auto"/>
                <w:right w:val="none" w:sz="0" w:space="0" w:color="auto"/>
              </w:divBdr>
            </w:div>
          </w:divsChild>
        </w:div>
        <w:div w:id="1803038497">
          <w:marLeft w:val="0"/>
          <w:marRight w:val="0"/>
          <w:marTop w:val="0"/>
          <w:marBottom w:val="0"/>
          <w:divBdr>
            <w:top w:val="none" w:sz="0" w:space="0" w:color="auto"/>
            <w:left w:val="none" w:sz="0" w:space="0" w:color="auto"/>
            <w:bottom w:val="none" w:sz="0" w:space="0" w:color="auto"/>
            <w:right w:val="none" w:sz="0" w:space="0" w:color="auto"/>
          </w:divBdr>
          <w:divsChild>
            <w:div w:id="1501576102">
              <w:marLeft w:val="0"/>
              <w:marRight w:val="0"/>
              <w:marTop w:val="0"/>
              <w:marBottom w:val="0"/>
              <w:divBdr>
                <w:top w:val="none" w:sz="0" w:space="0" w:color="auto"/>
                <w:left w:val="none" w:sz="0" w:space="0" w:color="auto"/>
                <w:bottom w:val="none" w:sz="0" w:space="0" w:color="auto"/>
                <w:right w:val="none" w:sz="0" w:space="0" w:color="auto"/>
              </w:divBdr>
            </w:div>
          </w:divsChild>
        </w:div>
        <w:div w:id="58943171">
          <w:marLeft w:val="0"/>
          <w:marRight w:val="0"/>
          <w:marTop w:val="0"/>
          <w:marBottom w:val="0"/>
          <w:divBdr>
            <w:top w:val="none" w:sz="0" w:space="0" w:color="auto"/>
            <w:left w:val="none" w:sz="0" w:space="0" w:color="auto"/>
            <w:bottom w:val="none" w:sz="0" w:space="0" w:color="auto"/>
            <w:right w:val="none" w:sz="0" w:space="0" w:color="auto"/>
          </w:divBdr>
          <w:divsChild>
            <w:div w:id="613437032">
              <w:marLeft w:val="0"/>
              <w:marRight w:val="0"/>
              <w:marTop w:val="0"/>
              <w:marBottom w:val="0"/>
              <w:divBdr>
                <w:top w:val="none" w:sz="0" w:space="0" w:color="auto"/>
                <w:left w:val="none" w:sz="0" w:space="0" w:color="auto"/>
                <w:bottom w:val="none" w:sz="0" w:space="0" w:color="auto"/>
                <w:right w:val="none" w:sz="0" w:space="0" w:color="auto"/>
              </w:divBdr>
            </w:div>
          </w:divsChild>
        </w:div>
        <w:div w:id="1936933877">
          <w:marLeft w:val="0"/>
          <w:marRight w:val="0"/>
          <w:marTop w:val="0"/>
          <w:marBottom w:val="0"/>
          <w:divBdr>
            <w:top w:val="none" w:sz="0" w:space="0" w:color="auto"/>
            <w:left w:val="none" w:sz="0" w:space="0" w:color="auto"/>
            <w:bottom w:val="none" w:sz="0" w:space="0" w:color="auto"/>
            <w:right w:val="none" w:sz="0" w:space="0" w:color="auto"/>
          </w:divBdr>
          <w:divsChild>
            <w:div w:id="1705715821">
              <w:marLeft w:val="0"/>
              <w:marRight w:val="0"/>
              <w:marTop w:val="0"/>
              <w:marBottom w:val="0"/>
              <w:divBdr>
                <w:top w:val="none" w:sz="0" w:space="0" w:color="auto"/>
                <w:left w:val="none" w:sz="0" w:space="0" w:color="auto"/>
                <w:bottom w:val="none" w:sz="0" w:space="0" w:color="auto"/>
                <w:right w:val="none" w:sz="0" w:space="0" w:color="auto"/>
              </w:divBdr>
            </w:div>
          </w:divsChild>
        </w:div>
        <w:div w:id="831066821">
          <w:marLeft w:val="0"/>
          <w:marRight w:val="0"/>
          <w:marTop w:val="0"/>
          <w:marBottom w:val="0"/>
          <w:divBdr>
            <w:top w:val="none" w:sz="0" w:space="0" w:color="auto"/>
            <w:left w:val="none" w:sz="0" w:space="0" w:color="auto"/>
            <w:bottom w:val="none" w:sz="0" w:space="0" w:color="auto"/>
            <w:right w:val="none" w:sz="0" w:space="0" w:color="auto"/>
          </w:divBdr>
          <w:divsChild>
            <w:div w:id="654797592">
              <w:marLeft w:val="0"/>
              <w:marRight w:val="0"/>
              <w:marTop w:val="0"/>
              <w:marBottom w:val="0"/>
              <w:divBdr>
                <w:top w:val="none" w:sz="0" w:space="0" w:color="auto"/>
                <w:left w:val="none" w:sz="0" w:space="0" w:color="auto"/>
                <w:bottom w:val="none" w:sz="0" w:space="0" w:color="auto"/>
                <w:right w:val="none" w:sz="0" w:space="0" w:color="auto"/>
              </w:divBdr>
            </w:div>
          </w:divsChild>
        </w:div>
        <w:div w:id="1706634774">
          <w:marLeft w:val="0"/>
          <w:marRight w:val="0"/>
          <w:marTop w:val="0"/>
          <w:marBottom w:val="0"/>
          <w:divBdr>
            <w:top w:val="none" w:sz="0" w:space="0" w:color="auto"/>
            <w:left w:val="none" w:sz="0" w:space="0" w:color="auto"/>
            <w:bottom w:val="none" w:sz="0" w:space="0" w:color="auto"/>
            <w:right w:val="none" w:sz="0" w:space="0" w:color="auto"/>
          </w:divBdr>
          <w:divsChild>
            <w:div w:id="297733597">
              <w:marLeft w:val="0"/>
              <w:marRight w:val="0"/>
              <w:marTop w:val="0"/>
              <w:marBottom w:val="0"/>
              <w:divBdr>
                <w:top w:val="none" w:sz="0" w:space="0" w:color="auto"/>
                <w:left w:val="none" w:sz="0" w:space="0" w:color="auto"/>
                <w:bottom w:val="none" w:sz="0" w:space="0" w:color="auto"/>
                <w:right w:val="none" w:sz="0" w:space="0" w:color="auto"/>
              </w:divBdr>
            </w:div>
          </w:divsChild>
        </w:div>
        <w:div w:id="849567697">
          <w:marLeft w:val="0"/>
          <w:marRight w:val="0"/>
          <w:marTop w:val="0"/>
          <w:marBottom w:val="0"/>
          <w:divBdr>
            <w:top w:val="none" w:sz="0" w:space="0" w:color="auto"/>
            <w:left w:val="none" w:sz="0" w:space="0" w:color="auto"/>
            <w:bottom w:val="none" w:sz="0" w:space="0" w:color="auto"/>
            <w:right w:val="none" w:sz="0" w:space="0" w:color="auto"/>
          </w:divBdr>
          <w:divsChild>
            <w:div w:id="577248953">
              <w:marLeft w:val="0"/>
              <w:marRight w:val="0"/>
              <w:marTop w:val="0"/>
              <w:marBottom w:val="0"/>
              <w:divBdr>
                <w:top w:val="none" w:sz="0" w:space="0" w:color="auto"/>
                <w:left w:val="none" w:sz="0" w:space="0" w:color="auto"/>
                <w:bottom w:val="none" w:sz="0" w:space="0" w:color="auto"/>
                <w:right w:val="none" w:sz="0" w:space="0" w:color="auto"/>
              </w:divBdr>
            </w:div>
          </w:divsChild>
        </w:div>
        <w:div w:id="1567184556">
          <w:marLeft w:val="0"/>
          <w:marRight w:val="0"/>
          <w:marTop w:val="0"/>
          <w:marBottom w:val="0"/>
          <w:divBdr>
            <w:top w:val="none" w:sz="0" w:space="0" w:color="auto"/>
            <w:left w:val="none" w:sz="0" w:space="0" w:color="auto"/>
            <w:bottom w:val="none" w:sz="0" w:space="0" w:color="auto"/>
            <w:right w:val="none" w:sz="0" w:space="0" w:color="auto"/>
          </w:divBdr>
          <w:divsChild>
            <w:div w:id="120731364">
              <w:marLeft w:val="0"/>
              <w:marRight w:val="0"/>
              <w:marTop w:val="0"/>
              <w:marBottom w:val="0"/>
              <w:divBdr>
                <w:top w:val="none" w:sz="0" w:space="0" w:color="auto"/>
                <w:left w:val="none" w:sz="0" w:space="0" w:color="auto"/>
                <w:bottom w:val="none" w:sz="0" w:space="0" w:color="auto"/>
                <w:right w:val="none" w:sz="0" w:space="0" w:color="auto"/>
              </w:divBdr>
            </w:div>
          </w:divsChild>
        </w:div>
        <w:div w:id="479081825">
          <w:marLeft w:val="0"/>
          <w:marRight w:val="0"/>
          <w:marTop w:val="0"/>
          <w:marBottom w:val="0"/>
          <w:divBdr>
            <w:top w:val="none" w:sz="0" w:space="0" w:color="auto"/>
            <w:left w:val="none" w:sz="0" w:space="0" w:color="auto"/>
            <w:bottom w:val="none" w:sz="0" w:space="0" w:color="auto"/>
            <w:right w:val="none" w:sz="0" w:space="0" w:color="auto"/>
          </w:divBdr>
          <w:divsChild>
            <w:div w:id="873426142">
              <w:marLeft w:val="0"/>
              <w:marRight w:val="0"/>
              <w:marTop w:val="0"/>
              <w:marBottom w:val="0"/>
              <w:divBdr>
                <w:top w:val="none" w:sz="0" w:space="0" w:color="auto"/>
                <w:left w:val="none" w:sz="0" w:space="0" w:color="auto"/>
                <w:bottom w:val="none" w:sz="0" w:space="0" w:color="auto"/>
                <w:right w:val="none" w:sz="0" w:space="0" w:color="auto"/>
              </w:divBdr>
            </w:div>
          </w:divsChild>
        </w:div>
        <w:div w:id="734010604">
          <w:marLeft w:val="0"/>
          <w:marRight w:val="0"/>
          <w:marTop w:val="0"/>
          <w:marBottom w:val="0"/>
          <w:divBdr>
            <w:top w:val="none" w:sz="0" w:space="0" w:color="auto"/>
            <w:left w:val="none" w:sz="0" w:space="0" w:color="auto"/>
            <w:bottom w:val="none" w:sz="0" w:space="0" w:color="auto"/>
            <w:right w:val="none" w:sz="0" w:space="0" w:color="auto"/>
          </w:divBdr>
          <w:divsChild>
            <w:div w:id="1379091722">
              <w:marLeft w:val="0"/>
              <w:marRight w:val="0"/>
              <w:marTop w:val="0"/>
              <w:marBottom w:val="0"/>
              <w:divBdr>
                <w:top w:val="none" w:sz="0" w:space="0" w:color="auto"/>
                <w:left w:val="none" w:sz="0" w:space="0" w:color="auto"/>
                <w:bottom w:val="none" w:sz="0" w:space="0" w:color="auto"/>
                <w:right w:val="none" w:sz="0" w:space="0" w:color="auto"/>
              </w:divBdr>
            </w:div>
          </w:divsChild>
        </w:div>
        <w:div w:id="566959669">
          <w:marLeft w:val="0"/>
          <w:marRight w:val="0"/>
          <w:marTop w:val="0"/>
          <w:marBottom w:val="0"/>
          <w:divBdr>
            <w:top w:val="none" w:sz="0" w:space="0" w:color="auto"/>
            <w:left w:val="none" w:sz="0" w:space="0" w:color="auto"/>
            <w:bottom w:val="none" w:sz="0" w:space="0" w:color="auto"/>
            <w:right w:val="none" w:sz="0" w:space="0" w:color="auto"/>
          </w:divBdr>
          <w:divsChild>
            <w:div w:id="511454505">
              <w:marLeft w:val="0"/>
              <w:marRight w:val="0"/>
              <w:marTop w:val="0"/>
              <w:marBottom w:val="0"/>
              <w:divBdr>
                <w:top w:val="none" w:sz="0" w:space="0" w:color="auto"/>
                <w:left w:val="none" w:sz="0" w:space="0" w:color="auto"/>
                <w:bottom w:val="none" w:sz="0" w:space="0" w:color="auto"/>
                <w:right w:val="none" w:sz="0" w:space="0" w:color="auto"/>
              </w:divBdr>
            </w:div>
          </w:divsChild>
        </w:div>
        <w:div w:id="108283925">
          <w:marLeft w:val="0"/>
          <w:marRight w:val="0"/>
          <w:marTop w:val="0"/>
          <w:marBottom w:val="0"/>
          <w:divBdr>
            <w:top w:val="none" w:sz="0" w:space="0" w:color="auto"/>
            <w:left w:val="none" w:sz="0" w:space="0" w:color="auto"/>
            <w:bottom w:val="none" w:sz="0" w:space="0" w:color="auto"/>
            <w:right w:val="none" w:sz="0" w:space="0" w:color="auto"/>
          </w:divBdr>
          <w:divsChild>
            <w:div w:id="1544563842">
              <w:marLeft w:val="0"/>
              <w:marRight w:val="0"/>
              <w:marTop w:val="0"/>
              <w:marBottom w:val="0"/>
              <w:divBdr>
                <w:top w:val="none" w:sz="0" w:space="0" w:color="auto"/>
                <w:left w:val="none" w:sz="0" w:space="0" w:color="auto"/>
                <w:bottom w:val="none" w:sz="0" w:space="0" w:color="auto"/>
                <w:right w:val="none" w:sz="0" w:space="0" w:color="auto"/>
              </w:divBdr>
            </w:div>
          </w:divsChild>
        </w:div>
        <w:div w:id="2066562235">
          <w:marLeft w:val="0"/>
          <w:marRight w:val="0"/>
          <w:marTop w:val="0"/>
          <w:marBottom w:val="0"/>
          <w:divBdr>
            <w:top w:val="none" w:sz="0" w:space="0" w:color="auto"/>
            <w:left w:val="none" w:sz="0" w:space="0" w:color="auto"/>
            <w:bottom w:val="none" w:sz="0" w:space="0" w:color="auto"/>
            <w:right w:val="none" w:sz="0" w:space="0" w:color="auto"/>
          </w:divBdr>
          <w:divsChild>
            <w:div w:id="1611937108">
              <w:marLeft w:val="0"/>
              <w:marRight w:val="0"/>
              <w:marTop w:val="0"/>
              <w:marBottom w:val="0"/>
              <w:divBdr>
                <w:top w:val="none" w:sz="0" w:space="0" w:color="auto"/>
                <w:left w:val="none" w:sz="0" w:space="0" w:color="auto"/>
                <w:bottom w:val="none" w:sz="0" w:space="0" w:color="auto"/>
                <w:right w:val="none" w:sz="0" w:space="0" w:color="auto"/>
              </w:divBdr>
            </w:div>
          </w:divsChild>
        </w:div>
        <w:div w:id="219026571">
          <w:marLeft w:val="0"/>
          <w:marRight w:val="0"/>
          <w:marTop w:val="0"/>
          <w:marBottom w:val="0"/>
          <w:divBdr>
            <w:top w:val="none" w:sz="0" w:space="0" w:color="auto"/>
            <w:left w:val="none" w:sz="0" w:space="0" w:color="auto"/>
            <w:bottom w:val="none" w:sz="0" w:space="0" w:color="auto"/>
            <w:right w:val="none" w:sz="0" w:space="0" w:color="auto"/>
          </w:divBdr>
          <w:divsChild>
            <w:div w:id="1532255557">
              <w:marLeft w:val="0"/>
              <w:marRight w:val="0"/>
              <w:marTop w:val="0"/>
              <w:marBottom w:val="0"/>
              <w:divBdr>
                <w:top w:val="none" w:sz="0" w:space="0" w:color="auto"/>
                <w:left w:val="none" w:sz="0" w:space="0" w:color="auto"/>
                <w:bottom w:val="none" w:sz="0" w:space="0" w:color="auto"/>
                <w:right w:val="none" w:sz="0" w:space="0" w:color="auto"/>
              </w:divBdr>
            </w:div>
            <w:div w:id="876162458">
              <w:marLeft w:val="0"/>
              <w:marRight w:val="0"/>
              <w:marTop w:val="0"/>
              <w:marBottom w:val="0"/>
              <w:divBdr>
                <w:top w:val="none" w:sz="0" w:space="0" w:color="auto"/>
                <w:left w:val="none" w:sz="0" w:space="0" w:color="auto"/>
                <w:bottom w:val="none" w:sz="0" w:space="0" w:color="auto"/>
                <w:right w:val="none" w:sz="0" w:space="0" w:color="auto"/>
              </w:divBdr>
            </w:div>
          </w:divsChild>
        </w:div>
        <w:div w:id="2134205278">
          <w:marLeft w:val="0"/>
          <w:marRight w:val="0"/>
          <w:marTop w:val="0"/>
          <w:marBottom w:val="0"/>
          <w:divBdr>
            <w:top w:val="none" w:sz="0" w:space="0" w:color="auto"/>
            <w:left w:val="none" w:sz="0" w:space="0" w:color="auto"/>
            <w:bottom w:val="none" w:sz="0" w:space="0" w:color="auto"/>
            <w:right w:val="none" w:sz="0" w:space="0" w:color="auto"/>
          </w:divBdr>
          <w:divsChild>
            <w:div w:id="3345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362879">
      <w:bodyDiv w:val="1"/>
      <w:marLeft w:val="0"/>
      <w:marRight w:val="0"/>
      <w:marTop w:val="0"/>
      <w:marBottom w:val="0"/>
      <w:divBdr>
        <w:top w:val="none" w:sz="0" w:space="0" w:color="auto"/>
        <w:left w:val="none" w:sz="0" w:space="0" w:color="auto"/>
        <w:bottom w:val="none" w:sz="0" w:space="0" w:color="auto"/>
        <w:right w:val="none" w:sz="0" w:space="0" w:color="auto"/>
      </w:divBdr>
      <w:divsChild>
        <w:div w:id="1415929042">
          <w:marLeft w:val="0"/>
          <w:marRight w:val="0"/>
          <w:marTop w:val="0"/>
          <w:marBottom w:val="0"/>
          <w:divBdr>
            <w:top w:val="none" w:sz="0" w:space="0" w:color="auto"/>
            <w:left w:val="none" w:sz="0" w:space="0" w:color="auto"/>
            <w:bottom w:val="none" w:sz="0" w:space="0" w:color="auto"/>
            <w:right w:val="none" w:sz="0" w:space="0" w:color="auto"/>
          </w:divBdr>
        </w:div>
      </w:divsChild>
    </w:div>
    <w:div w:id="625739971">
      <w:bodyDiv w:val="1"/>
      <w:marLeft w:val="0"/>
      <w:marRight w:val="0"/>
      <w:marTop w:val="0"/>
      <w:marBottom w:val="0"/>
      <w:divBdr>
        <w:top w:val="none" w:sz="0" w:space="0" w:color="auto"/>
        <w:left w:val="none" w:sz="0" w:space="0" w:color="auto"/>
        <w:bottom w:val="none" w:sz="0" w:space="0" w:color="auto"/>
        <w:right w:val="none" w:sz="0" w:space="0" w:color="auto"/>
      </w:divBdr>
      <w:divsChild>
        <w:div w:id="596866979">
          <w:marLeft w:val="0"/>
          <w:marRight w:val="0"/>
          <w:marTop w:val="0"/>
          <w:marBottom w:val="0"/>
          <w:divBdr>
            <w:top w:val="none" w:sz="0" w:space="0" w:color="auto"/>
            <w:left w:val="none" w:sz="0" w:space="0" w:color="auto"/>
            <w:bottom w:val="none" w:sz="0" w:space="0" w:color="auto"/>
            <w:right w:val="none" w:sz="0" w:space="0" w:color="auto"/>
          </w:divBdr>
        </w:div>
      </w:divsChild>
    </w:div>
    <w:div w:id="678778408">
      <w:bodyDiv w:val="1"/>
      <w:marLeft w:val="0"/>
      <w:marRight w:val="0"/>
      <w:marTop w:val="0"/>
      <w:marBottom w:val="0"/>
      <w:divBdr>
        <w:top w:val="none" w:sz="0" w:space="0" w:color="auto"/>
        <w:left w:val="none" w:sz="0" w:space="0" w:color="auto"/>
        <w:bottom w:val="none" w:sz="0" w:space="0" w:color="auto"/>
        <w:right w:val="none" w:sz="0" w:space="0" w:color="auto"/>
      </w:divBdr>
      <w:divsChild>
        <w:div w:id="1582136433">
          <w:marLeft w:val="0"/>
          <w:marRight w:val="0"/>
          <w:marTop w:val="0"/>
          <w:marBottom w:val="0"/>
          <w:divBdr>
            <w:top w:val="none" w:sz="0" w:space="0" w:color="auto"/>
            <w:left w:val="none" w:sz="0" w:space="0" w:color="auto"/>
            <w:bottom w:val="none" w:sz="0" w:space="0" w:color="auto"/>
            <w:right w:val="none" w:sz="0" w:space="0" w:color="auto"/>
          </w:divBdr>
          <w:divsChild>
            <w:div w:id="646014565">
              <w:marLeft w:val="0"/>
              <w:marRight w:val="0"/>
              <w:marTop w:val="0"/>
              <w:marBottom w:val="0"/>
              <w:divBdr>
                <w:top w:val="none" w:sz="0" w:space="0" w:color="auto"/>
                <w:left w:val="none" w:sz="0" w:space="0" w:color="auto"/>
                <w:bottom w:val="none" w:sz="0" w:space="0" w:color="auto"/>
                <w:right w:val="none" w:sz="0" w:space="0" w:color="auto"/>
              </w:divBdr>
            </w:div>
          </w:divsChild>
        </w:div>
        <w:div w:id="100295924">
          <w:marLeft w:val="0"/>
          <w:marRight w:val="0"/>
          <w:marTop w:val="0"/>
          <w:marBottom w:val="0"/>
          <w:divBdr>
            <w:top w:val="none" w:sz="0" w:space="0" w:color="auto"/>
            <w:left w:val="none" w:sz="0" w:space="0" w:color="auto"/>
            <w:bottom w:val="none" w:sz="0" w:space="0" w:color="auto"/>
            <w:right w:val="none" w:sz="0" w:space="0" w:color="auto"/>
          </w:divBdr>
          <w:divsChild>
            <w:div w:id="892473295">
              <w:marLeft w:val="0"/>
              <w:marRight w:val="0"/>
              <w:marTop w:val="0"/>
              <w:marBottom w:val="0"/>
              <w:divBdr>
                <w:top w:val="none" w:sz="0" w:space="0" w:color="auto"/>
                <w:left w:val="none" w:sz="0" w:space="0" w:color="auto"/>
                <w:bottom w:val="none" w:sz="0" w:space="0" w:color="auto"/>
                <w:right w:val="none" w:sz="0" w:space="0" w:color="auto"/>
              </w:divBdr>
            </w:div>
          </w:divsChild>
        </w:div>
        <w:div w:id="1473451171">
          <w:marLeft w:val="0"/>
          <w:marRight w:val="0"/>
          <w:marTop w:val="0"/>
          <w:marBottom w:val="0"/>
          <w:divBdr>
            <w:top w:val="none" w:sz="0" w:space="0" w:color="auto"/>
            <w:left w:val="none" w:sz="0" w:space="0" w:color="auto"/>
            <w:bottom w:val="none" w:sz="0" w:space="0" w:color="auto"/>
            <w:right w:val="none" w:sz="0" w:space="0" w:color="auto"/>
          </w:divBdr>
          <w:divsChild>
            <w:div w:id="365644497">
              <w:marLeft w:val="0"/>
              <w:marRight w:val="0"/>
              <w:marTop w:val="0"/>
              <w:marBottom w:val="0"/>
              <w:divBdr>
                <w:top w:val="none" w:sz="0" w:space="0" w:color="auto"/>
                <w:left w:val="none" w:sz="0" w:space="0" w:color="auto"/>
                <w:bottom w:val="none" w:sz="0" w:space="0" w:color="auto"/>
                <w:right w:val="none" w:sz="0" w:space="0" w:color="auto"/>
              </w:divBdr>
            </w:div>
          </w:divsChild>
        </w:div>
        <w:div w:id="1656181882">
          <w:marLeft w:val="0"/>
          <w:marRight w:val="0"/>
          <w:marTop w:val="0"/>
          <w:marBottom w:val="0"/>
          <w:divBdr>
            <w:top w:val="none" w:sz="0" w:space="0" w:color="auto"/>
            <w:left w:val="none" w:sz="0" w:space="0" w:color="auto"/>
            <w:bottom w:val="none" w:sz="0" w:space="0" w:color="auto"/>
            <w:right w:val="none" w:sz="0" w:space="0" w:color="auto"/>
          </w:divBdr>
          <w:divsChild>
            <w:div w:id="1267927273">
              <w:marLeft w:val="0"/>
              <w:marRight w:val="0"/>
              <w:marTop w:val="0"/>
              <w:marBottom w:val="0"/>
              <w:divBdr>
                <w:top w:val="none" w:sz="0" w:space="0" w:color="auto"/>
                <w:left w:val="none" w:sz="0" w:space="0" w:color="auto"/>
                <w:bottom w:val="none" w:sz="0" w:space="0" w:color="auto"/>
                <w:right w:val="none" w:sz="0" w:space="0" w:color="auto"/>
              </w:divBdr>
            </w:div>
          </w:divsChild>
        </w:div>
        <w:div w:id="1123384844">
          <w:marLeft w:val="0"/>
          <w:marRight w:val="0"/>
          <w:marTop w:val="0"/>
          <w:marBottom w:val="0"/>
          <w:divBdr>
            <w:top w:val="none" w:sz="0" w:space="0" w:color="auto"/>
            <w:left w:val="none" w:sz="0" w:space="0" w:color="auto"/>
            <w:bottom w:val="none" w:sz="0" w:space="0" w:color="auto"/>
            <w:right w:val="none" w:sz="0" w:space="0" w:color="auto"/>
          </w:divBdr>
          <w:divsChild>
            <w:div w:id="1874920096">
              <w:marLeft w:val="0"/>
              <w:marRight w:val="0"/>
              <w:marTop w:val="0"/>
              <w:marBottom w:val="0"/>
              <w:divBdr>
                <w:top w:val="none" w:sz="0" w:space="0" w:color="auto"/>
                <w:left w:val="none" w:sz="0" w:space="0" w:color="auto"/>
                <w:bottom w:val="none" w:sz="0" w:space="0" w:color="auto"/>
                <w:right w:val="none" w:sz="0" w:space="0" w:color="auto"/>
              </w:divBdr>
            </w:div>
          </w:divsChild>
        </w:div>
        <w:div w:id="57560383">
          <w:marLeft w:val="0"/>
          <w:marRight w:val="0"/>
          <w:marTop w:val="0"/>
          <w:marBottom w:val="0"/>
          <w:divBdr>
            <w:top w:val="none" w:sz="0" w:space="0" w:color="auto"/>
            <w:left w:val="none" w:sz="0" w:space="0" w:color="auto"/>
            <w:bottom w:val="none" w:sz="0" w:space="0" w:color="auto"/>
            <w:right w:val="none" w:sz="0" w:space="0" w:color="auto"/>
          </w:divBdr>
          <w:divsChild>
            <w:div w:id="1261838248">
              <w:marLeft w:val="0"/>
              <w:marRight w:val="0"/>
              <w:marTop w:val="0"/>
              <w:marBottom w:val="0"/>
              <w:divBdr>
                <w:top w:val="none" w:sz="0" w:space="0" w:color="auto"/>
                <w:left w:val="none" w:sz="0" w:space="0" w:color="auto"/>
                <w:bottom w:val="none" w:sz="0" w:space="0" w:color="auto"/>
                <w:right w:val="none" w:sz="0" w:space="0" w:color="auto"/>
              </w:divBdr>
            </w:div>
          </w:divsChild>
        </w:div>
        <w:div w:id="145324622">
          <w:marLeft w:val="0"/>
          <w:marRight w:val="0"/>
          <w:marTop w:val="0"/>
          <w:marBottom w:val="0"/>
          <w:divBdr>
            <w:top w:val="none" w:sz="0" w:space="0" w:color="auto"/>
            <w:left w:val="none" w:sz="0" w:space="0" w:color="auto"/>
            <w:bottom w:val="none" w:sz="0" w:space="0" w:color="auto"/>
            <w:right w:val="none" w:sz="0" w:space="0" w:color="auto"/>
          </w:divBdr>
          <w:divsChild>
            <w:div w:id="119804673">
              <w:marLeft w:val="0"/>
              <w:marRight w:val="0"/>
              <w:marTop w:val="0"/>
              <w:marBottom w:val="0"/>
              <w:divBdr>
                <w:top w:val="none" w:sz="0" w:space="0" w:color="auto"/>
                <w:left w:val="none" w:sz="0" w:space="0" w:color="auto"/>
                <w:bottom w:val="none" w:sz="0" w:space="0" w:color="auto"/>
                <w:right w:val="none" w:sz="0" w:space="0" w:color="auto"/>
              </w:divBdr>
            </w:div>
          </w:divsChild>
        </w:div>
        <w:div w:id="1810973157">
          <w:marLeft w:val="0"/>
          <w:marRight w:val="0"/>
          <w:marTop w:val="0"/>
          <w:marBottom w:val="0"/>
          <w:divBdr>
            <w:top w:val="none" w:sz="0" w:space="0" w:color="auto"/>
            <w:left w:val="none" w:sz="0" w:space="0" w:color="auto"/>
            <w:bottom w:val="none" w:sz="0" w:space="0" w:color="auto"/>
            <w:right w:val="none" w:sz="0" w:space="0" w:color="auto"/>
          </w:divBdr>
          <w:divsChild>
            <w:div w:id="969479025">
              <w:marLeft w:val="0"/>
              <w:marRight w:val="0"/>
              <w:marTop w:val="0"/>
              <w:marBottom w:val="0"/>
              <w:divBdr>
                <w:top w:val="none" w:sz="0" w:space="0" w:color="auto"/>
                <w:left w:val="none" w:sz="0" w:space="0" w:color="auto"/>
                <w:bottom w:val="none" w:sz="0" w:space="0" w:color="auto"/>
                <w:right w:val="none" w:sz="0" w:space="0" w:color="auto"/>
              </w:divBdr>
            </w:div>
          </w:divsChild>
        </w:div>
        <w:div w:id="1537422733">
          <w:marLeft w:val="0"/>
          <w:marRight w:val="0"/>
          <w:marTop w:val="0"/>
          <w:marBottom w:val="0"/>
          <w:divBdr>
            <w:top w:val="none" w:sz="0" w:space="0" w:color="auto"/>
            <w:left w:val="none" w:sz="0" w:space="0" w:color="auto"/>
            <w:bottom w:val="none" w:sz="0" w:space="0" w:color="auto"/>
            <w:right w:val="none" w:sz="0" w:space="0" w:color="auto"/>
          </w:divBdr>
          <w:divsChild>
            <w:div w:id="396318672">
              <w:marLeft w:val="0"/>
              <w:marRight w:val="0"/>
              <w:marTop w:val="0"/>
              <w:marBottom w:val="0"/>
              <w:divBdr>
                <w:top w:val="none" w:sz="0" w:space="0" w:color="auto"/>
                <w:left w:val="none" w:sz="0" w:space="0" w:color="auto"/>
                <w:bottom w:val="none" w:sz="0" w:space="0" w:color="auto"/>
                <w:right w:val="none" w:sz="0" w:space="0" w:color="auto"/>
              </w:divBdr>
            </w:div>
          </w:divsChild>
        </w:div>
        <w:div w:id="1263227710">
          <w:marLeft w:val="0"/>
          <w:marRight w:val="0"/>
          <w:marTop w:val="0"/>
          <w:marBottom w:val="0"/>
          <w:divBdr>
            <w:top w:val="none" w:sz="0" w:space="0" w:color="auto"/>
            <w:left w:val="none" w:sz="0" w:space="0" w:color="auto"/>
            <w:bottom w:val="none" w:sz="0" w:space="0" w:color="auto"/>
            <w:right w:val="none" w:sz="0" w:space="0" w:color="auto"/>
          </w:divBdr>
          <w:divsChild>
            <w:div w:id="2116557641">
              <w:marLeft w:val="0"/>
              <w:marRight w:val="0"/>
              <w:marTop w:val="0"/>
              <w:marBottom w:val="0"/>
              <w:divBdr>
                <w:top w:val="none" w:sz="0" w:space="0" w:color="auto"/>
                <w:left w:val="none" w:sz="0" w:space="0" w:color="auto"/>
                <w:bottom w:val="none" w:sz="0" w:space="0" w:color="auto"/>
                <w:right w:val="none" w:sz="0" w:space="0" w:color="auto"/>
              </w:divBdr>
            </w:div>
          </w:divsChild>
        </w:div>
        <w:div w:id="468671695">
          <w:marLeft w:val="0"/>
          <w:marRight w:val="0"/>
          <w:marTop w:val="0"/>
          <w:marBottom w:val="0"/>
          <w:divBdr>
            <w:top w:val="none" w:sz="0" w:space="0" w:color="auto"/>
            <w:left w:val="none" w:sz="0" w:space="0" w:color="auto"/>
            <w:bottom w:val="none" w:sz="0" w:space="0" w:color="auto"/>
            <w:right w:val="none" w:sz="0" w:space="0" w:color="auto"/>
          </w:divBdr>
          <w:divsChild>
            <w:div w:id="71633918">
              <w:marLeft w:val="0"/>
              <w:marRight w:val="0"/>
              <w:marTop w:val="0"/>
              <w:marBottom w:val="0"/>
              <w:divBdr>
                <w:top w:val="none" w:sz="0" w:space="0" w:color="auto"/>
                <w:left w:val="none" w:sz="0" w:space="0" w:color="auto"/>
                <w:bottom w:val="none" w:sz="0" w:space="0" w:color="auto"/>
                <w:right w:val="none" w:sz="0" w:space="0" w:color="auto"/>
              </w:divBdr>
            </w:div>
          </w:divsChild>
        </w:div>
        <w:div w:id="924655745">
          <w:marLeft w:val="0"/>
          <w:marRight w:val="0"/>
          <w:marTop w:val="0"/>
          <w:marBottom w:val="0"/>
          <w:divBdr>
            <w:top w:val="none" w:sz="0" w:space="0" w:color="auto"/>
            <w:left w:val="none" w:sz="0" w:space="0" w:color="auto"/>
            <w:bottom w:val="none" w:sz="0" w:space="0" w:color="auto"/>
            <w:right w:val="none" w:sz="0" w:space="0" w:color="auto"/>
          </w:divBdr>
          <w:divsChild>
            <w:div w:id="625694784">
              <w:marLeft w:val="0"/>
              <w:marRight w:val="0"/>
              <w:marTop w:val="0"/>
              <w:marBottom w:val="0"/>
              <w:divBdr>
                <w:top w:val="none" w:sz="0" w:space="0" w:color="auto"/>
                <w:left w:val="none" w:sz="0" w:space="0" w:color="auto"/>
                <w:bottom w:val="none" w:sz="0" w:space="0" w:color="auto"/>
                <w:right w:val="none" w:sz="0" w:space="0" w:color="auto"/>
              </w:divBdr>
            </w:div>
          </w:divsChild>
        </w:div>
        <w:div w:id="776607551">
          <w:marLeft w:val="0"/>
          <w:marRight w:val="0"/>
          <w:marTop w:val="0"/>
          <w:marBottom w:val="0"/>
          <w:divBdr>
            <w:top w:val="none" w:sz="0" w:space="0" w:color="auto"/>
            <w:left w:val="none" w:sz="0" w:space="0" w:color="auto"/>
            <w:bottom w:val="none" w:sz="0" w:space="0" w:color="auto"/>
            <w:right w:val="none" w:sz="0" w:space="0" w:color="auto"/>
          </w:divBdr>
          <w:divsChild>
            <w:div w:id="11080223">
              <w:marLeft w:val="0"/>
              <w:marRight w:val="0"/>
              <w:marTop w:val="0"/>
              <w:marBottom w:val="0"/>
              <w:divBdr>
                <w:top w:val="none" w:sz="0" w:space="0" w:color="auto"/>
                <w:left w:val="none" w:sz="0" w:space="0" w:color="auto"/>
                <w:bottom w:val="none" w:sz="0" w:space="0" w:color="auto"/>
                <w:right w:val="none" w:sz="0" w:space="0" w:color="auto"/>
              </w:divBdr>
            </w:div>
          </w:divsChild>
        </w:div>
        <w:div w:id="965817033">
          <w:marLeft w:val="0"/>
          <w:marRight w:val="0"/>
          <w:marTop w:val="0"/>
          <w:marBottom w:val="0"/>
          <w:divBdr>
            <w:top w:val="none" w:sz="0" w:space="0" w:color="auto"/>
            <w:left w:val="none" w:sz="0" w:space="0" w:color="auto"/>
            <w:bottom w:val="none" w:sz="0" w:space="0" w:color="auto"/>
            <w:right w:val="none" w:sz="0" w:space="0" w:color="auto"/>
          </w:divBdr>
          <w:divsChild>
            <w:div w:id="1610820549">
              <w:marLeft w:val="0"/>
              <w:marRight w:val="0"/>
              <w:marTop w:val="0"/>
              <w:marBottom w:val="0"/>
              <w:divBdr>
                <w:top w:val="none" w:sz="0" w:space="0" w:color="auto"/>
                <w:left w:val="none" w:sz="0" w:space="0" w:color="auto"/>
                <w:bottom w:val="none" w:sz="0" w:space="0" w:color="auto"/>
                <w:right w:val="none" w:sz="0" w:space="0" w:color="auto"/>
              </w:divBdr>
            </w:div>
          </w:divsChild>
        </w:div>
        <w:div w:id="881163994">
          <w:marLeft w:val="0"/>
          <w:marRight w:val="0"/>
          <w:marTop w:val="0"/>
          <w:marBottom w:val="0"/>
          <w:divBdr>
            <w:top w:val="none" w:sz="0" w:space="0" w:color="auto"/>
            <w:left w:val="none" w:sz="0" w:space="0" w:color="auto"/>
            <w:bottom w:val="none" w:sz="0" w:space="0" w:color="auto"/>
            <w:right w:val="none" w:sz="0" w:space="0" w:color="auto"/>
          </w:divBdr>
          <w:divsChild>
            <w:div w:id="1680350865">
              <w:marLeft w:val="0"/>
              <w:marRight w:val="0"/>
              <w:marTop w:val="0"/>
              <w:marBottom w:val="0"/>
              <w:divBdr>
                <w:top w:val="none" w:sz="0" w:space="0" w:color="auto"/>
                <w:left w:val="none" w:sz="0" w:space="0" w:color="auto"/>
                <w:bottom w:val="none" w:sz="0" w:space="0" w:color="auto"/>
                <w:right w:val="none" w:sz="0" w:space="0" w:color="auto"/>
              </w:divBdr>
            </w:div>
          </w:divsChild>
        </w:div>
        <w:div w:id="299001851">
          <w:marLeft w:val="0"/>
          <w:marRight w:val="0"/>
          <w:marTop w:val="0"/>
          <w:marBottom w:val="0"/>
          <w:divBdr>
            <w:top w:val="none" w:sz="0" w:space="0" w:color="auto"/>
            <w:left w:val="none" w:sz="0" w:space="0" w:color="auto"/>
            <w:bottom w:val="none" w:sz="0" w:space="0" w:color="auto"/>
            <w:right w:val="none" w:sz="0" w:space="0" w:color="auto"/>
          </w:divBdr>
          <w:divsChild>
            <w:div w:id="470945907">
              <w:marLeft w:val="0"/>
              <w:marRight w:val="0"/>
              <w:marTop w:val="0"/>
              <w:marBottom w:val="0"/>
              <w:divBdr>
                <w:top w:val="none" w:sz="0" w:space="0" w:color="auto"/>
                <w:left w:val="none" w:sz="0" w:space="0" w:color="auto"/>
                <w:bottom w:val="none" w:sz="0" w:space="0" w:color="auto"/>
                <w:right w:val="none" w:sz="0" w:space="0" w:color="auto"/>
              </w:divBdr>
            </w:div>
          </w:divsChild>
        </w:div>
        <w:div w:id="989212933">
          <w:marLeft w:val="0"/>
          <w:marRight w:val="0"/>
          <w:marTop w:val="0"/>
          <w:marBottom w:val="0"/>
          <w:divBdr>
            <w:top w:val="none" w:sz="0" w:space="0" w:color="auto"/>
            <w:left w:val="none" w:sz="0" w:space="0" w:color="auto"/>
            <w:bottom w:val="none" w:sz="0" w:space="0" w:color="auto"/>
            <w:right w:val="none" w:sz="0" w:space="0" w:color="auto"/>
          </w:divBdr>
          <w:divsChild>
            <w:div w:id="499203721">
              <w:marLeft w:val="0"/>
              <w:marRight w:val="0"/>
              <w:marTop w:val="0"/>
              <w:marBottom w:val="0"/>
              <w:divBdr>
                <w:top w:val="none" w:sz="0" w:space="0" w:color="auto"/>
                <w:left w:val="none" w:sz="0" w:space="0" w:color="auto"/>
                <w:bottom w:val="none" w:sz="0" w:space="0" w:color="auto"/>
                <w:right w:val="none" w:sz="0" w:space="0" w:color="auto"/>
              </w:divBdr>
            </w:div>
          </w:divsChild>
        </w:div>
        <w:div w:id="859860732">
          <w:marLeft w:val="0"/>
          <w:marRight w:val="0"/>
          <w:marTop w:val="0"/>
          <w:marBottom w:val="0"/>
          <w:divBdr>
            <w:top w:val="none" w:sz="0" w:space="0" w:color="auto"/>
            <w:left w:val="none" w:sz="0" w:space="0" w:color="auto"/>
            <w:bottom w:val="none" w:sz="0" w:space="0" w:color="auto"/>
            <w:right w:val="none" w:sz="0" w:space="0" w:color="auto"/>
          </w:divBdr>
          <w:divsChild>
            <w:div w:id="333532176">
              <w:marLeft w:val="0"/>
              <w:marRight w:val="0"/>
              <w:marTop w:val="0"/>
              <w:marBottom w:val="0"/>
              <w:divBdr>
                <w:top w:val="none" w:sz="0" w:space="0" w:color="auto"/>
                <w:left w:val="none" w:sz="0" w:space="0" w:color="auto"/>
                <w:bottom w:val="none" w:sz="0" w:space="0" w:color="auto"/>
                <w:right w:val="none" w:sz="0" w:space="0" w:color="auto"/>
              </w:divBdr>
            </w:div>
          </w:divsChild>
        </w:div>
        <w:div w:id="249049156">
          <w:marLeft w:val="0"/>
          <w:marRight w:val="0"/>
          <w:marTop w:val="0"/>
          <w:marBottom w:val="0"/>
          <w:divBdr>
            <w:top w:val="none" w:sz="0" w:space="0" w:color="auto"/>
            <w:left w:val="none" w:sz="0" w:space="0" w:color="auto"/>
            <w:bottom w:val="none" w:sz="0" w:space="0" w:color="auto"/>
            <w:right w:val="none" w:sz="0" w:space="0" w:color="auto"/>
          </w:divBdr>
          <w:divsChild>
            <w:div w:id="1511598427">
              <w:marLeft w:val="0"/>
              <w:marRight w:val="0"/>
              <w:marTop w:val="0"/>
              <w:marBottom w:val="0"/>
              <w:divBdr>
                <w:top w:val="none" w:sz="0" w:space="0" w:color="auto"/>
                <w:left w:val="none" w:sz="0" w:space="0" w:color="auto"/>
                <w:bottom w:val="none" w:sz="0" w:space="0" w:color="auto"/>
                <w:right w:val="none" w:sz="0" w:space="0" w:color="auto"/>
              </w:divBdr>
            </w:div>
          </w:divsChild>
        </w:div>
        <w:div w:id="2122676334">
          <w:marLeft w:val="0"/>
          <w:marRight w:val="0"/>
          <w:marTop w:val="0"/>
          <w:marBottom w:val="0"/>
          <w:divBdr>
            <w:top w:val="none" w:sz="0" w:space="0" w:color="auto"/>
            <w:left w:val="none" w:sz="0" w:space="0" w:color="auto"/>
            <w:bottom w:val="none" w:sz="0" w:space="0" w:color="auto"/>
            <w:right w:val="none" w:sz="0" w:space="0" w:color="auto"/>
          </w:divBdr>
          <w:divsChild>
            <w:div w:id="827601136">
              <w:marLeft w:val="0"/>
              <w:marRight w:val="0"/>
              <w:marTop w:val="0"/>
              <w:marBottom w:val="0"/>
              <w:divBdr>
                <w:top w:val="none" w:sz="0" w:space="0" w:color="auto"/>
                <w:left w:val="none" w:sz="0" w:space="0" w:color="auto"/>
                <w:bottom w:val="none" w:sz="0" w:space="0" w:color="auto"/>
                <w:right w:val="none" w:sz="0" w:space="0" w:color="auto"/>
              </w:divBdr>
            </w:div>
          </w:divsChild>
        </w:div>
        <w:div w:id="2045903077">
          <w:marLeft w:val="0"/>
          <w:marRight w:val="0"/>
          <w:marTop w:val="0"/>
          <w:marBottom w:val="0"/>
          <w:divBdr>
            <w:top w:val="none" w:sz="0" w:space="0" w:color="auto"/>
            <w:left w:val="none" w:sz="0" w:space="0" w:color="auto"/>
            <w:bottom w:val="none" w:sz="0" w:space="0" w:color="auto"/>
            <w:right w:val="none" w:sz="0" w:space="0" w:color="auto"/>
          </w:divBdr>
          <w:divsChild>
            <w:div w:id="1134905756">
              <w:marLeft w:val="0"/>
              <w:marRight w:val="0"/>
              <w:marTop w:val="0"/>
              <w:marBottom w:val="0"/>
              <w:divBdr>
                <w:top w:val="none" w:sz="0" w:space="0" w:color="auto"/>
                <w:left w:val="none" w:sz="0" w:space="0" w:color="auto"/>
                <w:bottom w:val="none" w:sz="0" w:space="0" w:color="auto"/>
                <w:right w:val="none" w:sz="0" w:space="0" w:color="auto"/>
              </w:divBdr>
            </w:div>
          </w:divsChild>
        </w:div>
        <w:div w:id="2132820020">
          <w:marLeft w:val="0"/>
          <w:marRight w:val="0"/>
          <w:marTop w:val="0"/>
          <w:marBottom w:val="0"/>
          <w:divBdr>
            <w:top w:val="none" w:sz="0" w:space="0" w:color="auto"/>
            <w:left w:val="none" w:sz="0" w:space="0" w:color="auto"/>
            <w:bottom w:val="none" w:sz="0" w:space="0" w:color="auto"/>
            <w:right w:val="none" w:sz="0" w:space="0" w:color="auto"/>
          </w:divBdr>
          <w:divsChild>
            <w:div w:id="1538159941">
              <w:marLeft w:val="0"/>
              <w:marRight w:val="0"/>
              <w:marTop w:val="0"/>
              <w:marBottom w:val="0"/>
              <w:divBdr>
                <w:top w:val="none" w:sz="0" w:space="0" w:color="auto"/>
                <w:left w:val="none" w:sz="0" w:space="0" w:color="auto"/>
                <w:bottom w:val="none" w:sz="0" w:space="0" w:color="auto"/>
                <w:right w:val="none" w:sz="0" w:space="0" w:color="auto"/>
              </w:divBdr>
            </w:div>
          </w:divsChild>
        </w:div>
        <w:div w:id="518199078">
          <w:marLeft w:val="0"/>
          <w:marRight w:val="0"/>
          <w:marTop w:val="0"/>
          <w:marBottom w:val="0"/>
          <w:divBdr>
            <w:top w:val="none" w:sz="0" w:space="0" w:color="auto"/>
            <w:left w:val="none" w:sz="0" w:space="0" w:color="auto"/>
            <w:bottom w:val="none" w:sz="0" w:space="0" w:color="auto"/>
            <w:right w:val="none" w:sz="0" w:space="0" w:color="auto"/>
          </w:divBdr>
          <w:divsChild>
            <w:div w:id="685210210">
              <w:marLeft w:val="0"/>
              <w:marRight w:val="0"/>
              <w:marTop w:val="0"/>
              <w:marBottom w:val="0"/>
              <w:divBdr>
                <w:top w:val="none" w:sz="0" w:space="0" w:color="auto"/>
                <w:left w:val="none" w:sz="0" w:space="0" w:color="auto"/>
                <w:bottom w:val="none" w:sz="0" w:space="0" w:color="auto"/>
                <w:right w:val="none" w:sz="0" w:space="0" w:color="auto"/>
              </w:divBdr>
            </w:div>
            <w:div w:id="814952102">
              <w:marLeft w:val="0"/>
              <w:marRight w:val="0"/>
              <w:marTop w:val="0"/>
              <w:marBottom w:val="0"/>
              <w:divBdr>
                <w:top w:val="none" w:sz="0" w:space="0" w:color="auto"/>
                <w:left w:val="none" w:sz="0" w:space="0" w:color="auto"/>
                <w:bottom w:val="none" w:sz="0" w:space="0" w:color="auto"/>
                <w:right w:val="none" w:sz="0" w:space="0" w:color="auto"/>
              </w:divBdr>
            </w:div>
          </w:divsChild>
        </w:div>
        <w:div w:id="77217358">
          <w:marLeft w:val="0"/>
          <w:marRight w:val="0"/>
          <w:marTop w:val="0"/>
          <w:marBottom w:val="0"/>
          <w:divBdr>
            <w:top w:val="none" w:sz="0" w:space="0" w:color="auto"/>
            <w:left w:val="none" w:sz="0" w:space="0" w:color="auto"/>
            <w:bottom w:val="none" w:sz="0" w:space="0" w:color="auto"/>
            <w:right w:val="none" w:sz="0" w:space="0" w:color="auto"/>
          </w:divBdr>
          <w:divsChild>
            <w:div w:id="15407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712234">
      <w:bodyDiv w:val="1"/>
      <w:marLeft w:val="0"/>
      <w:marRight w:val="0"/>
      <w:marTop w:val="0"/>
      <w:marBottom w:val="0"/>
      <w:divBdr>
        <w:top w:val="none" w:sz="0" w:space="0" w:color="auto"/>
        <w:left w:val="none" w:sz="0" w:space="0" w:color="auto"/>
        <w:bottom w:val="none" w:sz="0" w:space="0" w:color="auto"/>
        <w:right w:val="none" w:sz="0" w:space="0" w:color="auto"/>
      </w:divBdr>
    </w:div>
    <w:div w:id="906304371">
      <w:bodyDiv w:val="1"/>
      <w:marLeft w:val="0"/>
      <w:marRight w:val="0"/>
      <w:marTop w:val="0"/>
      <w:marBottom w:val="0"/>
      <w:divBdr>
        <w:top w:val="none" w:sz="0" w:space="0" w:color="auto"/>
        <w:left w:val="none" w:sz="0" w:space="0" w:color="auto"/>
        <w:bottom w:val="none" w:sz="0" w:space="0" w:color="auto"/>
        <w:right w:val="none" w:sz="0" w:space="0" w:color="auto"/>
      </w:divBdr>
      <w:divsChild>
        <w:div w:id="1902136710">
          <w:marLeft w:val="0"/>
          <w:marRight w:val="0"/>
          <w:marTop w:val="0"/>
          <w:marBottom w:val="0"/>
          <w:divBdr>
            <w:top w:val="none" w:sz="0" w:space="0" w:color="auto"/>
            <w:left w:val="none" w:sz="0" w:space="0" w:color="auto"/>
            <w:bottom w:val="none" w:sz="0" w:space="0" w:color="auto"/>
            <w:right w:val="none" w:sz="0" w:space="0" w:color="auto"/>
          </w:divBdr>
        </w:div>
      </w:divsChild>
    </w:div>
    <w:div w:id="906459510">
      <w:bodyDiv w:val="1"/>
      <w:marLeft w:val="0"/>
      <w:marRight w:val="0"/>
      <w:marTop w:val="0"/>
      <w:marBottom w:val="0"/>
      <w:divBdr>
        <w:top w:val="none" w:sz="0" w:space="0" w:color="auto"/>
        <w:left w:val="none" w:sz="0" w:space="0" w:color="auto"/>
        <w:bottom w:val="none" w:sz="0" w:space="0" w:color="auto"/>
        <w:right w:val="none" w:sz="0" w:space="0" w:color="auto"/>
      </w:divBdr>
      <w:divsChild>
        <w:div w:id="767116049">
          <w:marLeft w:val="0"/>
          <w:marRight w:val="0"/>
          <w:marTop w:val="0"/>
          <w:marBottom w:val="0"/>
          <w:divBdr>
            <w:top w:val="none" w:sz="0" w:space="0" w:color="auto"/>
            <w:left w:val="none" w:sz="0" w:space="0" w:color="auto"/>
            <w:bottom w:val="none" w:sz="0" w:space="0" w:color="auto"/>
            <w:right w:val="none" w:sz="0" w:space="0" w:color="auto"/>
          </w:divBdr>
        </w:div>
      </w:divsChild>
    </w:div>
    <w:div w:id="1253316169">
      <w:bodyDiv w:val="1"/>
      <w:marLeft w:val="0"/>
      <w:marRight w:val="0"/>
      <w:marTop w:val="0"/>
      <w:marBottom w:val="0"/>
      <w:divBdr>
        <w:top w:val="none" w:sz="0" w:space="0" w:color="auto"/>
        <w:left w:val="none" w:sz="0" w:space="0" w:color="auto"/>
        <w:bottom w:val="none" w:sz="0" w:space="0" w:color="auto"/>
        <w:right w:val="none" w:sz="0" w:space="0" w:color="auto"/>
      </w:divBdr>
      <w:divsChild>
        <w:div w:id="735709931">
          <w:marLeft w:val="0"/>
          <w:marRight w:val="0"/>
          <w:marTop w:val="0"/>
          <w:marBottom w:val="0"/>
          <w:divBdr>
            <w:top w:val="none" w:sz="0" w:space="0" w:color="auto"/>
            <w:left w:val="none" w:sz="0" w:space="0" w:color="auto"/>
            <w:bottom w:val="none" w:sz="0" w:space="0" w:color="auto"/>
            <w:right w:val="none" w:sz="0" w:space="0" w:color="auto"/>
          </w:divBdr>
        </w:div>
        <w:div w:id="1775513319">
          <w:marLeft w:val="0"/>
          <w:marRight w:val="0"/>
          <w:marTop w:val="0"/>
          <w:marBottom w:val="0"/>
          <w:divBdr>
            <w:top w:val="none" w:sz="0" w:space="0" w:color="auto"/>
            <w:left w:val="none" w:sz="0" w:space="0" w:color="auto"/>
            <w:bottom w:val="none" w:sz="0" w:space="0" w:color="auto"/>
            <w:right w:val="none" w:sz="0" w:space="0" w:color="auto"/>
          </w:divBdr>
        </w:div>
        <w:div w:id="1704011861">
          <w:marLeft w:val="0"/>
          <w:marRight w:val="0"/>
          <w:marTop w:val="0"/>
          <w:marBottom w:val="0"/>
          <w:divBdr>
            <w:top w:val="none" w:sz="0" w:space="0" w:color="auto"/>
            <w:left w:val="none" w:sz="0" w:space="0" w:color="auto"/>
            <w:bottom w:val="none" w:sz="0" w:space="0" w:color="auto"/>
            <w:right w:val="none" w:sz="0" w:space="0" w:color="auto"/>
          </w:divBdr>
        </w:div>
      </w:divsChild>
    </w:div>
    <w:div w:id="1357999844">
      <w:bodyDiv w:val="1"/>
      <w:marLeft w:val="0"/>
      <w:marRight w:val="0"/>
      <w:marTop w:val="0"/>
      <w:marBottom w:val="0"/>
      <w:divBdr>
        <w:top w:val="none" w:sz="0" w:space="0" w:color="auto"/>
        <w:left w:val="none" w:sz="0" w:space="0" w:color="auto"/>
        <w:bottom w:val="none" w:sz="0" w:space="0" w:color="auto"/>
        <w:right w:val="none" w:sz="0" w:space="0" w:color="auto"/>
      </w:divBdr>
    </w:div>
    <w:div w:id="1370449389">
      <w:bodyDiv w:val="1"/>
      <w:marLeft w:val="0"/>
      <w:marRight w:val="0"/>
      <w:marTop w:val="0"/>
      <w:marBottom w:val="0"/>
      <w:divBdr>
        <w:top w:val="none" w:sz="0" w:space="0" w:color="auto"/>
        <w:left w:val="none" w:sz="0" w:space="0" w:color="auto"/>
        <w:bottom w:val="none" w:sz="0" w:space="0" w:color="auto"/>
        <w:right w:val="none" w:sz="0" w:space="0" w:color="auto"/>
      </w:divBdr>
    </w:div>
    <w:div w:id="1429036551">
      <w:bodyDiv w:val="1"/>
      <w:marLeft w:val="0"/>
      <w:marRight w:val="0"/>
      <w:marTop w:val="0"/>
      <w:marBottom w:val="0"/>
      <w:divBdr>
        <w:top w:val="none" w:sz="0" w:space="0" w:color="auto"/>
        <w:left w:val="none" w:sz="0" w:space="0" w:color="auto"/>
        <w:bottom w:val="none" w:sz="0" w:space="0" w:color="auto"/>
        <w:right w:val="none" w:sz="0" w:space="0" w:color="auto"/>
      </w:divBdr>
      <w:divsChild>
        <w:div w:id="1085882715">
          <w:marLeft w:val="0"/>
          <w:marRight w:val="0"/>
          <w:marTop w:val="0"/>
          <w:marBottom w:val="0"/>
          <w:divBdr>
            <w:top w:val="none" w:sz="0" w:space="0" w:color="auto"/>
            <w:left w:val="none" w:sz="0" w:space="0" w:color="auto"/>
            <w:bottom w:val="none" w:sz="0" w:space="0" w:color="auto"/>
            <w:right w:val="none" w:sz="0" w:space="0" w:color="auto"/>
          </w:divBdr>
        </w:div>
      </w:divsChild>
    </w:div>
    <w:div w:id="1478571036">
      <w:bodyDiv w:val="1"/>
      <w:marLeft w:val="0"/>
      <w:marRight w:val="0"/>
      <w:marTop w:val="0"/>
      <w:marBottom w:val="0"/>
      <w:divBdr>
        <w:top w:val="none" w:sz="0" w:space="0" w:color="auto"/>
        <w:left w:val="none" w:sz="0" w:space="0" w:color="auto"/>
        <w:bottom w:val="none" w:sz="0" w:space="0" w:color="auto"/>
        <w:right w:val="none" w:sz="0" w:space="0" w:color="auto"/>
      </w:divBdr>
      <w:divsChild>
        <w:div w:id="395514015">
          <w:marLeft w:val="0"/>
          <w:marRight w:val="0"/>
          <w:marTop w:val="0"/>
          <w:marBottom w:val="0"/>
          <w:divBdr>
            <w:top w:val="none" w:sz="0" w:space="0" w:color="auto"/>
            <w:left w:val="none" w:sz="0" w:space="0" w:color="auto"/>
            <w:bottom w:val="none" w:sz="0" w:space="0" w:color="auto"/>
            <w:right w:val="none" w:sz="0" w:space="0" w:color="auto"/>
          </w:divBdr>
        </w:div>
      </w:divsChild>
    </w:div>
    <w:div w:id="1495560323">
      <w:bodyDiv w:val="1"/>
      <w:marLeft w:val="0"/>
      <w:marRight w:val="0"/>
      <w:marTop w:val="0"/>
      <w:marBottom w:val="0"/>
      <w:divBdr>
        <w:top w:val="none" w:sz="0" w:space="0" w:color="auto"/>
        <w:left w:val="none" w:sz="0" w:space="0" w:color="auto"/>
        <w:bottom w:val="none" w:sz="0" w:space="0" w:color="auto"/>
        <w:right w:val="none" w:sz="0" w:space="0" w:color="auto"/>
      </w:divBdr>
      <w:divsChild>
        <w:div w:id="1411343978">
          <w:marLeft w:val="0"/>
          <w:marRight w:val="0"/>
          <w:marTop w:val="0"/>
          <w:marBottom w:val="0"/>
          <w:divBdr>
            <w:top w:val="none" w:sz="0" w:space="0" w:color="auto"/>
            <w:left w:val="none" w:sz="0" w:space="0" w:color="auto"/>
            <w:bottom w:val="none" w:sz="0" w:space="0" w:color="auto"/>
            <w:right w:val="none" w:sz="0" w:space="0" w:color="auto"/>
          </w:divBdr>
        </w:div>
      </w:divsChild>
    </w:div>
    <w:div w:id="1559243686">
      <w:bodyDiv w:val="1"/>
      <w:marLeft w:val="0"/>
      <w:marRight w:val="0"/>
      <w:marTop w:val="0"/>
      <w:marBottom w:val="0"/>
      <w:divBdr>
        <w:top w:val="none" w:sz="0" w:space="0" w:color="auto"/>
        <w:left w:val="none" w:sz="0" w:space="0" w:color="auto"/>
        <w:bottom w:val="none" w:sz="0" w:space="0" w:color="auto"/>
        <w:right w:val="none" w:sz="0" w:space="0" w:color="auto"/>
      </w:divBdr>
      <w:divsChild>
        <w:div w:id="867261091">
          <w:marLeft w:val="0"/>
          <w:marRight w:val="0"/>
          <w:marTop w:val="0"/>
          <w:marBottom w:val="0"/>
          <w:divBdr>
            <w:top w:val="none" w:sz="0" w:space="0" w:color="auto"/>
            <w:left w:val="none" w:sz="0" w:space="0" w:color="auto"/>
            <w:bottom w:val="none" w:sz="0" w:space="0" w:color="auto"/>
            <w:right w:val="none" w:sz="0" w:space="0" w:color="auto"/>
          </w:divBdr>
        </w:div>
      </w:divsChild>
    </w:div>
    <w:div w:id="1813714658">
      <w:bodyDiv w:val="1"/>
      <w:marLeft w:val="0"/>
      <w:marRight w:val="0"/>
      <w:marTop w:val="0"/>
      <w:marBottom w:val="0"/>
      <w:divBdr>
        <w:top w:val="none" w:sz="0" w:space="0" w:color="auto"/>
        <w:left w:val="none" w:sz="0" w:space="0" w:color="auto"/>
        <w:bottom w:val="none" w:sz="0" w:space="0" w:color="auto"/>
        <w:right w:val="none" w:sz="0" w:space="0" w:color="auto"/>
      </w:divBdr>
    </w:div>
    <w:div w:id="1949775723">
      <w:bodyDiv w:val="1"/>
      <w:marLeft w:val="0"/>
      <w:marRight w:val="0"/>
      <w:marTop w:val="0"/>
      <w:marBottom w:val="0"/>
      <w:divBdr>
        <w:top w:val="none" w:sz="0" w:space="0" w:color="auto"/>
        <w:left w:val="none" w:sz="0" w:space="0" w:color="auto"/>
        <w:bottom w:val="none" w:sz="0" w:space="0" w:color="auto"/>
        <w:right w:val="none" w:sz="0" w:space="0" w:color="auto"/>
      </w:divBdr>
      <w:divsChild>
        <w:div w:id="315763295">
          <w:marLeft w:val="0"/>
          <w:marRight w:val="0"/>
          <w:marTop w:val="0"/>
          <w:marBottom w:val="0"/>
          <w:divBdr>
            <w:top w:val="none" w:sz="0" w:space="0" w:color="auto"/>
            <w:left w:val="none" w:sz="0" w:space="0" w:color="auto"/>
            <w:bottom w:val="none" w:sz="0" w:space="0" w:color="auto"/>
            <w:right w:val="none" w:sz="0" w:space="0" w:color="auto"/>
          </w:divBdr>
        </w:div>
      </w:divsChild>
    </w:div>
    <w:div w:id="1955751814">
      <w:bodyDiv w:val="1"/>
      <w:marLeft w:val="0"/>
      <w:marRight w:val="0"/>
      <w:marTop w:val="0"/>
      <w:marBottom w:val="0"/>
      <w:divBdr>
        <w:top w:val="none" w:sz="0" w:space="0" w:color="auto"/>
        <w:left w:val="none" w:sz="0" w:space="0" w:color="auto"/>
        <w:bottom w:val="none" w:sz="0" w:space="0" w:color="auto"/>
        <w:right w:val="none" w:sz="0" w:space="0" w:color="auto"/>
      </w:divBdr>
      <w:divsChild>
        <w:div w:id="619459796">
          <w:marLeft w:val="0"/>
          <w:marRight w:val="0"/>
          <w:marTop w:val="0"/>
          <w:marBottom w:val="0"/>
          <w:divBdr>
            <w:top w:val="none" w:sz="0" w:space="0" w:color="auto"/>
            <w:left w:val="none" w:sz="0" w:space="0" w:color="auto"/>
            <w:bottom w:val="none" w:sz="0" w:space="0" w:color="auto"/>
            <w:right w:val="none" w:sz="0" w:space="0" w:color="auto"/>
          </w:divBdr>
        </w:div>
      </w:divsChild>
    </w:div>
    <w:div w:id="196118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olaboracion.dnp.gov.co/CDT/Prensa/Publicaciones/acuerdos-derivados-Consulta-previa.pdf"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patrimonio.mincultura.gov.co/Documents/convencionpolitica%20PCI.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4FE96F3ADF016439086712FAB102936" ma:contentTypeVersion="19" ma:contentTypeDescription="Crear nuevo documento." ma:contentTypeScope="" ma:versionID="81cc86fa4055ff66276acbe2b13f9330">
  <xsd:schema xmlns:xsd="http://www.w3.org/2001/XMLSchema" xmlns:xs="http://www.w3.org/2001/XMLSchema" xmlns:p="http://schemas.microsoft.com/office/2006/metadata/properties" xmlns:ns3="d676640b-a6d3-48f3-a6b0-910500fcb3ad" xmlns:ns4="8ba0dc54-a04d-419c-926d-b7f0d09758e5" targetNamespace="http://schemas.microsoft.com/office/2006/metadata/properties" ma:root="true" ma:fieldsID="4a0d614ffdc7ee0bf0ddb3121a8c0e9e" ns3:_="" ns4:_="">
    <xsd:import namespace="d676640b-a6d3-48f3-a6b0-910500fcb3ad"/>
    <xsd:import namespace="8ba0dc54-a04d-419c-926d-b7f0d09758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6640b-a6d3-48f3-a6b0-910500fcb3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a0dc54-a04d-419c-926d-b7f0d09758e5"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676640b-a6d3-48f3-a6b0-910500fcb3ad" xsi:nil="true"/>
  </documentManagement>
</p:properties>
</file>

<file path=customXml/itemProps1.xml><?xml version="1.0" encoding="utf-8"?>
<ds:datastoreItem xmlns:ds="http://schemas.openxmlformats.org/officeDocument/2006/customXml" ds:itemID="{B3019B83-C58D-4F0B-9422-8253D8C356C4}">
  <ds:schemaRefs>
    <ds:schemaRef ds:uri="http://schemas.microsoft.com/sharepoint/v3/contenttype/forms"/>
  </ds:schemaRefs>
</ds:datastoreItem>
</file>

<file path=customXml/itemProps2.xml><?xml version="1.0" encoding="utf-8"?>
<ds:datastoreItem xmlns:ds="http://schemas.openxmlformats.org/officeDocument/2006/customXml" ds:itemID="{AE0D2A6A-359F-4F62-8268-E632B919F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76640b-a6d3-48f3-a6b0-910500fcb3ad"/>
    <ds:schemaRef ds:uri="8ba0dc54-a04d-419c-926d-b7f0d0975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A72E71-25A1-451D-A31D-F42AB2C3E5CC}">
  <ds:schemaRefs>
    <ds:schemaRef ds:uri="http://schemas.microsoft.com/office/2006/metadata/properties"/>
    <ds:schemaRef ds:uri="http://schemas.microsoft.com/office/infopath/2007/PartnerControls"/>
    <ds:schemaRef ds:uri="d676640b-a6d3-48f3-a6b0-910500fcb3a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40</Pages>
  <Words>14349</Words>
  <Characters>78921</Characters>
  <Application>Microsoft Office Word</Application>
  <DocSecurity>0</DocSecurity>
  <Lines>657</Lines>
  <Paragraphs>186</Paragraphs>
  <ScaleCrop>false</ScaleCrop>
  <Company/>
  <LinksUpToDate>false</LinksUpToDate>
  <CharactersWithSpaces>93084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Lucia Rodriguez Oramas</dc:creator>
  <cp:keywords/>
  <dc:description/>
  <cp:lastModifiedBy>EDWIN ROMERO ROMERO</cp:lastModifiedBy>
  <cp:revision>104</cp:revision>
  <dcterms:created xsi:type="dcterms:W3CDTF">2025-05-23T20:02:00Z</dcterms:created>
  <dcterms:modified xsi:type="dcterms:W3CDTF">2026-05-13T00:00:00Z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0x010100F4FE96F3ADF016439086712FAB102936</vt:lpwstr>
  </property>
</Properties>
</file>